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2"/>
        <w:gridCol w:w="1934"/>
        <w:gridCol w:w="1043"/>
        <w:gridCol w:w="1312"/>
        <w:gridCol w:w="955"/>
        <w:gridCol w:w="2070"/>
      </w:tblGrid>
      <w:tr w:rsidR="00D51C27" w:rsidRPr="00D51C27" w:rsidTr="00D51C27">
        <w:trPr>
          <w:tblCellSpacing w:w="0" w:type="dxa"/>
        </w:trPr>
        <w:tc>
          <w:tcPr>
            <w:tcW w:w="597"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信息名称：</w:t>
            </w:r>
          </w:p>
        </w:tc>
        <w:tc>
          <w:tcPr>
            <w:tcW w:w="4403" w:type="pct"/>
            <w:gridSpan w:val="5"/>
            <w:hideMark/>
          </w:tcPr>
          <w:p w:rsidR="00D51C27" w:rsidRPr="00D51C27" w:rsidRDefault="00D51C27" w:rsidP="00D51C27">
            <w:pPr>
              <w:widowControl/>
              <w:spacing w:line="375" w:lineRule="atLeast"/>
              <w:jc w:val="left"/>
              <w:rPr>
                <w:rFonts w:ascii="宋体" w:eastAsia="宋体" w:hAnsi="宋体" w:cs="宋体"/>
                <w:b/>
                <w:bCs/>
                <w:color w:val="CC3300"/>
                <w:kern w:val="0"/>
                <w:szCs w:val="21"/>
              </w:rPr>
            </w:pPr>
            <w:bookmarkStart w:id="0" w:name="_GoBack"/>
            <w:r w:rsidRPr="00D51C27">
              <w:rPr>
                <w:rFonts w:ascii="宋体" w:eastAsia="宋体" w:hAnsi="宋体" w:cs="宋体" w:hint="eastAsia"/>
                <w:b/>
                <w:bCs/>
                <w:color w:val="CC3300"/>
                <w:kern w:val="0"/>
                <w:szCs w:val="21"/>
              </w:rPr>
              <w:t>学校教职工代表大会规定</w:t>
            </w:r>
            <w:bookmarkEnd w:id="0"/>
          </w:p>
        </w:tc>
      </w:tr>
      <w:tr w:rsidR="00D51C27" w:rsidRPr="00D51C27" w:rsidTr="00D51C27">
        <w:trPr>
          <w:tblCellSpacing w:w="0" w:type="dxa"/>
        </w:trPr>
        <w:tc>
          <w:tcPr>
            <w:tcW w:w="597"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信息索引：</w:t>
            </w:r>
          </w:p>
        </w:tc>
        <w:tc>
          <w:tcPr>
            <w:tcW w:w="1164" w:type="pct"/>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360A02-03-2011-0004-1</w:t>
            </w:r>
          </w:p>
        </w:tc>
        <w:tc>
          <w:tcPr>
            <w:tcW w:w="628"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生成日期：</w:t>
            </w:r>
          </w:p>
        </w:tc>
        <w:tc>
          <w:tcPr>
            <w:tcW w:w="790" w:type="pct"/>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2011-12-08</w:t>
            </w:r>
          </w:p>
        </w:tc>
        <w:tc>
          <w:tcPr>
            <w:tcW w:w="575"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发文机构：</w:t>
            </w:r>
          </w:p>
        </w:tc>
        <w:tc>
          <w:tcPr>
            <w:tcW w:w="1245" w:type="pct"/>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中华人民共和国教育部</w:t>
            </w:r>
          </w:p>
        </w:tc>
      </w:tr>
      <w:tr w:rsidR="00D51C27" w:rsidRPr="00D51C27" w:rsidTr="00D51C27">
        <w:trPr>
          <w:tblCellSpacing w:w="0" w:type="dxa"/>
        </w:trPr>
        <w:tc>
          <w:tcPr>
            <w:tcW w:w="597"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发文字号：</w:t>
            </w:r>
          </w:p>
        </w:tc>
        <w:tc>
          <w:tcPr>
            <w:tcW w:w="1164" w:type="pct"/>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中华人民共和国教育部令第32号</w:t>
            </w:r>
          </w:p>
        </w:tc>
        <w:tc>
          <w:tcPr>
            <w:tcW w:w="628"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信息类别：</w:t>
            </w:r>
          </w:p>
        </w:tc>
        <w:tc>
          <w:tcPr>
            <w:tcW w:w="2611" w:type="pct"/>
            <w:gridSpan w:val="3"/>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部门规章</w:t>
            </w:r>
          </w:p>
        </w:tc>
      </w:tr>
      <w:tr w:rsidR="00D51C27" w:rsidRPr="00D51C27" w:rsidTr="00D51C27">
        <w:trPr>
          <w:tblCellSpacing w:w="0" w:type="dxa"/>
        </w:trPr>
        <w:tc>
          <w:tcPr>
            <w:tcW w:w="597" w:type="pct"/>
            <w:hideMark/>
          </w:tcPr>
          <w:p w:rsidR="00D51C27" w:rsidRPr="00D51C27" w:rsidRDefault="00D51C27" w:rsidP="00D51C27">
            <w:pPr>
              <w:widowControl/>
              <w:spacing w:line="375" w:lineRule="atLeast"/>
              <w:jc w:val="left"/>
              <w:rPr>
                <w:rFonts w:ascii="宋体" w:eastAsia="宋体" w:hAnsi="宋体" w:cs="宋体"/>
                <w:b/>
                <w:bCs/>
                <w:color w:val="4B4B4B"/>
                <w:kern w:val="0"/>
                <w:szCs w:val="21"/>
              </w:rPr>
            </w:pPr>
            <w:r w:rsidRPr="00D51C27">
              <w:rPr>
                <w:rFonts w:ascii="宋体" w:eastAsia="宋体" w:hAnsi="宋体" w:cs="宋体" w:hint="eastAsia"/>
                <w:b/>
                <w:bCs/>
                <w:color w:val="4B4B4B"/>
                <w:kern w:val="0"/>
                <w:szCs w:val="21"/>
              </w:rPr>
              <w:t>内容概述：</w:t>
            </w:r>
          </w:p>
        </w:tc>
        <w:tc>
          <w:tcPr>
            <w:tcW w:w="4403" w:type="pct"/>
            <w:gridSpan w:val="5"/>
            <w:hideMark/>
          </w:tcPr>
          <w:p w:rsidR="00D51C27" w:rsidRPr="00D51C27" w:rsidRDefault="00D51C27" w:rsidP="00D51C27">
            <w:pPr>
              <w:widowControl/>
              <w:spacing w:line="375" w:lineRule="atLeast"/>
              <w:jc w:val="left"/>
              <w:rPr>
                <w:rFonts w:ascii="宋体" w:eastAsia="宋体" w:hAnsi="宋体" w:cs="宋体"/>
                <w:color w:val="4B4B4B"/>
                <w:kern w:val="0"/>
                <w:szCs w:val="21"/>
              </w:rPr>
            </w:pPr>
            <w:r w:rsidRPr="00D51C27">
              <w:rPr>
                <w:rFonts w:ascii="宋体" w:eastAsia="宋体" w:hAnsi="宋体" w:cs="宋体" w:hint="eastAsia"/>
                <w:color w:val="4B4B4B"/>
                <w:kern w:val="0"/>
                <w:szCs w:val="21"/>
              </w:rPr>
              <w:t>教育部2011年11月9日第34次部长办公会议审议通过了《学校教职工代表大会规定》，并经商中华全国总工会同意，现予发布，自2012年1月1日起施行。</w:t>
            </w:r>
          </w:p>
        </w:tc>
      </w:tr>
    </w:tbl>
    <w:p w:rsidR="00D51C27" w:rsidRPr="00D51C27" w:rsidRDefault="00D51C27" w:rsidP="00D51C27">
      <w:pPr>
        <w:widowControl/>
        <w:shd w:val="clear" w:color="auto" w:fill="FFFFFF"/>
        <w:jc w:val="left"/>
        <w:rPr>
          <w:rFonts w:ascii="宋体" w:eastAsia="宋体" w:hAnsi="宋体" w:cs="宋体"/>
          <w:vanish/>
          <w:kern w:val="0"/>
          <w:sz w:val="24"/>
          <w:szCs w:val="24"/>
        </w:rPr>
      </w:pPr>
      <w:r w:rsidRPr="00D51C27">
        <w:rPr>
          <w:rFonts w:ascii="宋体" w:eastAsia="宋体" w:hAnsi="宋体" w:cs="宋体"/>
          <w:vanish/>
          <w:kern w:val="0"/>
          <w:sz w:val="24"/>
          <w:szCs w:val="24"/>
        </w:rPr>
        <w:t>信息公开_部令</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D51C27">
        <w:rPr>
          <w:rFonts w:ascii="微软雅黑" w:eastAsia="微软雅黑" w:hAnsi="微软雅黑" w:cs="宋体" w:hint="eastAsia"/>
          <w:b/>
          <w:bCs/>
          <w:vanish/>
          <w:color w:val="4B4B4B"/>
          <w:kern w:val="0"/>
          <w:sz w:val="24"/>
          <w:szCs w:val="24"/>
        </w:rPr>
        <w:t>中华人民共和国教育部令第32号</w:t>
      </w:r>
    </w:p>
    <w:p w:rsidR="00D51C27" w:rsidRPr="00D51C27" w:rsidRDefault="00D51C27" w:rsidP="00D51C27">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D51C27">
        <w:rPr>
          <w:rFonts w:ascii="微软雅黑" w:eastAsia="微软雅黑" w:hAnsi="微软雅黑" w:cs="宋体" w:hint="eastAsia"/>
          <w:b/>
          <w:bCs/>
          <w:vanish/>
          <w:color w:val="4B4B4B"/>
          <w:kern w:val="36"/>
          <w:sz w:val="30"/>
          <w:szCs w:val="30"/>
        </w:rPr>
        <w:t>学校教职工代表大会规定</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D51C27">
        <w:rPr>
          <w:rFonts w:ascii="微软雅黑" w:eastAsia="微软雅黑" w:hAnsi="微软雅黑" w:cs="宋体" w:hint="eastAsia"/>
          <w:b/>
          <w:bCs/>
          <w:color w:val="4B4B4B"/>
          <w:kern w:val="0"/>
          <w:sz w:val="24"/>
          <w:szCs w:val="24"/>
        </w:rPr>
        <w:t>中华人民共和国教育部令第32号</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《学校教职工代表大会规定》已经2011年11月9日第34次部长办公会议审议通过，并经商中华全国总工会同意，现予发布，自2012年1月1日起施行。</w:t>
      </w:r>
    </w:p>
    <w:p w:rsidR="00D51C27" w:rsidRPr="00D51C27" w:rsidRDefault="00D51C27" w:rsidP="00D51C2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教育部部长 袁贵仁</w:t>
      </w:r>
    </w:p>
    <w:p w:rsidR="00D51C27" w:rsidRPr="00D51C27" w:rsidRDefault="00D51C27" w:rsidP="00D51C2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二○一一年十二月八日</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学校教职工代表大会规定</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第一章 总 则</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第一条　为依法保障教职工参与学校民主管理和监督，完善现代学校制度，促进学校依法治校，依据教育法、教师法、工会法等法律，制定本规定。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第二条　本规定适用于中国境内公办的幼儿园和各级各类学校（以下统称学校）。</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民办学校、中外合作办学机构参照本规定执行。</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第三条　学校教职工代表大会（以下简称教职工代表大会）是教职工依法参与学校民主管理和监督的基本形式。</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学校应当建立和完善教职工代表大会制度。</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第四条　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第五条　教职工代表大会和教职工代表大会代表应当遵守国家法律法规，遵守学校规章制度，正确处理国家、学校、集体和教职工的利益关系。</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第六条　教职工代表大会在中国共产党学校基层组织的领导下开展工作。教职工代表大会的组织原则是民主集中制。</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第二章 职 权</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第七条　教职工代表大会的职权是：</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（一）听取学校章程草案的制定和修订情况报告，提出修改意见和建议；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（二）听取学校发展规划、教职工队伍建设、教育教学改革、校园建设以及其他重大改革和重大问题解决方案的报告，提出意见和建议；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（三）听取学校年度工作、财务工作、工会工作报告以及其他专项工作报告，提出意见和建议；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（四）讨论通过学校提出的与教职工利益直接相关的福利、校内分配实施方案以及相应的教职工聘任、考核、奖惩办法；</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（五）审议学校上一届（次）教职工代表大会提案的办理情况报告；</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（六）按照有关工作规定和安排评议学校领导干部；</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（七）通过多种方式对学校工作提出意见和建议，监督学校章程、规章制度和决策的落实，提出整改意见和建议；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（八）讨论法律法规规章规定的以及学校与学校工会商定的其他事项。</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教职工代表大会的意见和建议，以会议决议的方式做出。</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第八条　学校应当建立健全沟通机制，全面听取教职工代表大会提出的意见和建议，并合理吸收采纳；不能吸收采纳的，应当做出说明。</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第三章 教职工代表大会代表</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第九条　凡与学校签订聘任聘用合同、具有聘任聘用关系的教职工，均可当选为教职工代表大会代表。</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教职工代表大会代表占全体教职工的比例，由地方省级教育等部门确定；地方省级教育等部门没有确定的，由学校自主确定。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第十条　教职工代表大会代表以学院、系（所、年级）、室（组）等为单位，由教职工直接选举产生。</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教职工代表大会代表可以按照选举单位组成代表团（组），并推选出团（组）长。</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第十一条　教职工代表大会代表以教师为主体，教师代表不得低于代表总数的60%，并应当根据学校实际，保证一定比例的青年教师和女教师代表。民族地区的学校和民族学校，少数民族代表应当占有一定比例。</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教职工代表大会代表接受选举单位教职工的监督。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第十二条　教职工代表大会代表实行任期制，任期3年或5年，可以连选连任。</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选举、更换和撤换教职工代表大会代表的程序，由学校根据相关规定，并结合本校实际予以明确规定。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第十三条　教职工代表大会代表享有以下权利：</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（一）在教职工代表大会上享有选举权、被选举权和表决权；</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（二）在教职工代表大会上充分发表意见和建议；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（三）提出提案并对提案办理情况进行询问和监督；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（四）就学校工作向学校领导和学校有关机构反映教职工的意见和要求；</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（五）因履行职责受到压制、阻挠或者打击报复时，向有关部门提出申诉和控告。</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第十四条　教职工代表大会代表应当履行以下义务：</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（一）努力学习并认真执行党的路线方针政策、国家的法律法规、党和国家关于教育改革发展的方针政策，不断提高思想政治素质和参与民主管理的能力；</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（二）积极参加教职工代表大会的活动，认真宣传、贯彻教职工代表大会决议，完成教职工代表大会交给的任务；</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（三）办事公正，为人正派，密切联系教职工群众，如实反映群众的意见和要求；</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（四）及时向本部门教职工通报参加教职工代表大会活动和履行职责的情况，接受评议监督；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（五）自觉遵守学校的规章制度和职业道德，提高业务水平，做好本职工作。</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第四章　组织规则</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第十五条　有教职工80人以上的学校，应当建立教职工代表大会制度；不足80人的学校，建立由全体教职工直接参加的教职工大会制度。</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学校根据实际情况，可在其内部单位建立教职工代表大会制度或者教职工大会制度，在该范围内行使相应的职权。</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教职工大会制度的性质、领导关系、组织制度、运行规则等，与教职工代表大会制度相同。</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第十六条　学校应当遵守教职工代表大会的组织规则，定期召开教职工代表大会，支持教职工代表大会的活动。</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第十七条　教职工代表大会每学年至少召开一次。</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遇有重大事项，经学校、学校工会或1/3以上教职工代表大会代表提议，可以临时召开教职工代表大会。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第十八条　教职工代表大会每3年或5年为一届。期满应当进行换届选举。</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第十九条　教职工代表大会须有2/3以上教职工代表大会代表出席。</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教职工代表大会根据需要可以邀请离退休教职工等非教职工代表大会代表，作为特邀或列席代表参加会议。特邀或列席代表在教职工代表大会上不具有选举权、被选举权和表决权。</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第二十条　教职工代表大会的议题，应当根据学校的中心工作、教职工的普遍要求，由学校工会提交学校研究确定，并提请教职工代表大会表决通过。</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第二十一条　教职工代表大会的选举和表决，须经教职工代表大会代表总数半数以上通过方为有效。</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第二十二条　教职工代表大会在教职工代表大会代表中推选人员，组成主席团主持会议。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主席团应当由学校各方面人员组成，其中包括学校、学校工会主要领导，教师代表应占多数。</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第二十三条　教职工代表大会可根据实际情况和需要设立若干专门委员会（工作小组），完成教职工代表大会交办的有关任务。专门委员会（工作小组）对教职工代表大会负责。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第二十四条　教职工代表大会根据实际情况和需要，可以在教职工代表大会代表中选举产生执行委员会。执行委员会中，教师代表应占多数。</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教职工代表大会闭会期间，遇有急需解决的重要问题，可由执行委员会联系有关专门委员会（工作小组）与学校有关机构协商处理。其结果向下一次教职工代表大会报告。</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第五章　工作机构</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第二十五条　学校工会为教职工代表大会的工作机构。</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第二十六条　学校工会承担以下与教职工代表大会相关的工作职责：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（一）做好教职工代表大会的筹备工作和会务工作，组织选举教职工代表大会代表，征集和整理提案，提出会议议题、方案和主席团建议人选；</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lastRenderedPageBreak/>
        <w:t xml:space="preserve">　　（三）组织教职工代表大会代表的培训，接受和处理教职工代表大会代表的建议和申诉；</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（四）就学校民主管理工作向学校党组织汇报，与学校沟通；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（五）完成教职工代表大会委托的其他任务。</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选举产生执行委员会的学校，其执行委员会根据教职工代表大会的授权，可承担前款有关职责。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第二十七条　学校应当为学校工会承担教职工代表大会工作机构的职责提供必要的工作条件和经费保障。</w:t>
      </w:r>
    </w:p>
    <w:p w:rsidR="00D51C27" w:rsidRPr="00D51C27" w:rsidRDefault="00D51C27" w:rsidP="00D51C2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b/>
          <w:bCs/>
          <w:color w:val="4B4B4B"/>
          <w:kern w:val="0"/>
          <w:sz w:val="24"/>
          <w:szCs w:val="24"/>
        </w:rPr>
        <w:t>第六章　附　则</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第二十八条　学校可以在其下属单位建立教职工代表大会制度，在该单位范围内实行民主管理和监督。</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第二十九条　省、自治区、直辖市人民政府教育行政部门，可以与本地区有关组织联合制定本行政区域内学校教职工代表大会的相关规定。</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有关学校根据本规定和所在地区的相关规定，可以制定相应的教职工代表大会或者教职工大会的实施办法。</w:t>
      </w:r>
    </w:p>
    <w:p w:rsidR="00D51C27" w:rsidRPr="00D51C27" w:rsidRDefault="00D51C27" w:rsidP="00D51C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 xml:space="preserve">　　第三十条　本规定自2012年1月1日起施行。1985年1月28日教育部、原中国教育工会印发的《高等学校教职工代表大会暂行条例》同时废止。</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r w:rsidR="00D51C27" w:rsidRPr="00D51C27" w:rsidTr="00D51C2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D51C27" w:rsidRPr="00D51C27" w:rsidRDefault="00D51C27" w:rsidP="00D51C27">
            <w:pPr>
              <w:widowControl/>
              <w:jc w:val="left"/>
              <w:rPr>
                <w:rFonts w:ascii="宋体" w:eastAsia="宋体" w:hAnsi="宋体" w:cs="宋体"/>
                <w:kern w:val="0"/>
                <w:sz w:val="4"/>
                <w:szCs w:val="24"/>
              </w:rPr>
            </w:pPr>
          </w:p>
        </w:tc>
      </w:tr>
    </w:tbl>
    <w:p w:rsidR="00D51C27" w:rsidRPr="00D51C27" w:rsidRDefault="00D51C27" w:rsidP="00D51C27">
      <w:pPr>
        <w:widowControl/>
        <w:shd w:val="clear" w:color="auto" w:fill="FFFFFF"/>
        <w:jc w:val="center"/>
        <w:rPr>
          <w:rFonts w:ascii="微软雅黑" w:eastAsia="微软雅黑" w:hAnsi="微软雅黑" w:cs="宋体" w:hint="eastAsia"/>
          <w:color w:val="4B4B4B"/>
          <w:kern w:val="0"/>
          <w:sz w:val="24"/>
          <w:szCs w:val="24"/>
        </w:rPr>
      </w:pPr>
      <w:r w:rsidRPr="00D51C27">
        <w:rPr>
          <w:rFonts w:ascii="微软雅黑" w:eastAsia="微软雅黑" w:hAnsi="微软雅黑" w:cs="宋体" w:hint="eastAsia"/>
          <w:color w:val="4B4B4B"/>
          <w:kern w:val="0"/>
          <w:sz w:val="24"/>
          <w:szCs w:val="24"/>
        </w:rPr>
        <w:t>扫一扫分享本页</w:t>
      </w:r>
    </w:p>
    <w:p w:rsidR="00E43BA5" w:rsidRDefault="00E43BA5"/>
    <w:sectPr w:rsidR="00E43B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27"/>
    <w:rsid w:val="00D51C27"/>
    <w:rsid w:val="00E4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51C2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D51C2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51C2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C27"/>
    <w:rPr>
      <w:rFonts w:ascii="宋体" w:eastAsia="宋体" w:hAnsi="宋体" w:cs="宋体"/>
      <w:b/>
      <w:bCs/>
      <w:kern w:val="36"/>
      <w:sz w:val="48"/>
      <w:szCs w:val="48"/>
    </w:rPr>
  </w:style>
  <w:style w:type="character" w:customStyle="1" w:styleId="5Char">
    <w:name w:val="标题 5 Char"/>
    <w:basedOn w:val="a0"/>
    <w:link w:val="5"/>
    <w:uiPriority w:val="9"/>
    <w:rsid w:val="00D51C27"/>
    <w:rPr>
      <w:rFonts w:ascii="宋体" w:eastAsia="宋体" w:hAnsi="宋体" w:cs="宋体"/>
      <w:b/>
      <w:bCs/>
      <w:kern w:val="0"/>
      <w:sz w:val="20"/>
      <w:szCs w:val="20"/>
    </w:rPr>
  </w:style>
  <w:style w:type="character" w:customStyle="1" w:styleId="6Char">
    <w:name w:val="标题 6 Char"/>
    <w:basedOn w:val="a0"/>
    <w:link w:val="6"/>
    <w:uiPriority w:val="9"/>
    <w:rsid w:val="00D51C27"/>
    <w:rPr>
      <w:rFonts w:ascii="宋体" w:eastAsia="宋体" w:hAnsi="宋体" w:cs="宋体"/>
      <w:b/>
      <w:bCs/>
      <w:kern w:val="0"/>
      <w:sz w:val="15"/>
      <w:szCs w:val="15"/>
    </w:rPr>
  </w:style>
  <w:style w:type="numbering" w:customStyle="1" w:styleId="10">
    <w:name w:val="无列表1"/>
    <w:next w:val="a2"/>
    <w:uiPriority w:val="99"/>
    <w:semiHidden/>
    <w:unhideWhenUsed/>
    <w:rsid w:val="00D51C27"/>
  </w:style>
  <w:style w:type="character" w:styleId="a3">
    <w:name w:val="Hyperlink"/>
    <w:basedOn w:val="a0"/>
    <w:uiPriority w:val="99"/>
    <w:semiHidden/>
    <w:unhideWhenUsed/>
    <w:rsid w:val="00D51C27"/>
    <w:rPr>
      <w:strike w:val="0"/>
      <w:dstrike w:val="0"/>
      <w:color w:val="0000FF"/>
      <w:u w:val="none"/>
      <w:effect w:val="none"/>
    </w:rPr>
  </w:style>
  <w:style w:type="character" w:styleId="a4">
    <w:name w:val="FollowedHyperlink"/>
    <w:basedOn w:val="a0"/>
    <w:uiPriority w:val="99"/>
    <w:semiHidden/>
    <w:unhideWhenUsed/>
    <w:rsid w:val="00D51C27"/>
    <w:rPr>
      <w:strike w:val="0"/>
      <w:dstrike w:val="0"/>
      <w:color w:val="800080"/>
      <w:u w:val="none"/>
      <w:effect w:val="none"/>
    </w:rPr>
  </w:style>
  <w:style w:type="paragraph" w:styleId="a5">
    <w:name w:val="Normal (Web)"/>
    <w:basedOn w:val="a"/>
    <w:uiPriority w:val="99"/>
    <w:semiHidden/>
    <w:unhideWhenUsed/>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51C27"/>
    <w:pPr>
      <w:widowControl/>
      <w:jc w:val="left"/>
    </w:pPr>
    <w:rPr>
      <w:rFonts w:ascii="宋体" w:eastAsia="宋体" w:hAnsi="宋体" w:cs="宋体"/>
      <w:kern w:val="0"/>
      <w:sz w:val="24"/>
      <w:szCs w:val="24"/>
    </w:rPr>
  </w:style>
  <w:style w:type="paragraph" w:customStyle="1" w:styleId="xxgklogo">
    <w:name w:val="xxgk_logo"/>
    <w:basedOn w:val="a"/>
    <w:rsid w:val="00D51C27"/>
    <w:pPr>
      <w:widowControl/>
      <w:spacing w:before="600" w:after="450"/>
      <w:jc w:val="left"/>
    </w:pPr>
    <w:rPr>
      <w:rFonts w:ascii="宋体" w:eastAsia="宋体" w:hAnsi="宋体" w:cs="宋体"/>
      <w:kern w:val="0"/>
      <w:sz w:val="24"/>
      <w:szCs w:val="24"/>
    </w:rPr>
  </w:style>
  <w:style w:type="paragraph" w:customStyle="1" w:styleId="xxgkjs">
    <w:name w:val="xxgk_js"/>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51C2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51C2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51C2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51C27"/>
    <w:pPr>
      <w:widowControl/>
      <w:jc w:val="left"/>
    </w:pPr>
    <w:rPr>
      <w:rFonts w:ascii="宋体" w:eastAsia="宋体" w:hAnsi="宋体" w:cs="宋体"/>
      <w:kern w:val="0"/>
      <w:sz w:val="24"/>
      <w:szCs w:val="24"/>
    </w:rPr>
  </w:style>
  <w:style w:type="paragraph" w:customStyle="1" w:styleId="xxgkfootnrs">
    <w:name w:val="xxgk_foot_nrs"/>
    <w:basedOn w:val="a"/>
    <w:rsid w:val="00D51C27"/>
    <w:pPr>
      <w:widowControl/>
      <w:jc w:val="left"/>
    </w:pPr>
    <w:rPr>
      <w:rFonts w:ascii="宋体" w:eastAsia="宋体" w:hAnsi="宋体" w:cs="宋体"/>
      <w:kern w:val="0"/>
      <w:sz w:val="24"/>
      <w:szCs w:val="24"/>
    </w:rPr>
  </w:style>
  <w:style w:type="paragraph" w:customStyle="1" w:styleId="xxgkfootzj">
    <w:name w:val="xxgk_foot_zj"/>
    <w:basedOn w:val="a"/>
    <w:rsid w:val="00D51C27"/>
    <w:pPr>
      <w:widowControl/>
      <w:spacing w:before="240"/>
      <w:jc w:val="left"/>
    </w:pPr>
    <w:rPr>
      <w:rFonts w:ascii="宋体" w:eastAsia="宋体" w:hAnsi="宋体" w:cs="宋体"/>
      <w:kern w:val="0"/>
      <w:sz w:val="24"/>
      <w:szCs w:val="24"/>
    </w:rPr>
  </w:style>
  <w:style w:type="paragraph" w:customStyle="1" w:styleId="xxgkfootxia">
    <w:name w:val="xxgk_foot_xia"/>
    <w:basedOn w:val="a"/>
    <w:rsid w:val="00D51C2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51C2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51C2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51C2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51C2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51C2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51C2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51C2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51C2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51C2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51C2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51C2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51C2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51C2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51C2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51C2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51C2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51C2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51C2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51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51C2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D51C2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51C2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C27"/>
    <w:rPr>
      <w:rFonts w:ascii="宋体" w:eastAsia="宋体" w:hAnsi="宋体" w:cs="宋体"/>
      <w:b/>
      <w:bCs/>
      <w:kern w:val="36"/>
      <w:sz w:val="48"/>
      <w:szCs w:val="48"/>
    </w:rPr>
  </w:style>
  <w:style w:type="character" w:customStyle="1" w:styleId="5Char">
    <w:name w:val="标题 5 Char"/>
    <w:basedOn w:val="a0"/>
    <w:link w:val="5"/>
    <w:uiPriority w:val="9"/>
    <w:rsid w:val="00D51C27"/>
    <w:rPr>
      <w:rFonts w:ascii="宋体" w:eastAsia="宋体" w:hAnsi="宋体" w:cs="宋体"/>
      <w:b/>
      <w:bCs/>
      <w:kern w:val="0"/>
      <w:sz w:val="20"/>
      <w:szCs w:val="20"/>
    </w:rPr>
  </w:style>
  <w:style w:type="character" w:customStyle="1" w:styleId="6Char">
    <w:name w:val="标题 6 Char"/>
    <w:basedOn w:val="a0"/>
    <w:link w:val="6"/>
    <w:uiPriority w:val="9"/>
    <w:rsid w:val="00D51C27"/>
    <w:rPr>
      <w:rFonts w:ascii="宋体" w:eastAsia="宋体" w:hAnsi="宋体" w:cs="宋体"/>
      <w:b/>
      <w:bCs/>
      <w:kern w:val="0"/>
      <w:sz w:val="15"/>
      <w:szCs w:val="15"/>
    </w:rPr>
  </w:style>
  <w:style w:type="numbering" w:customStyle="1" w:styleId="10">
    <w:name w:val="无列表1"/>
    <w:next w:val="a2"/>
    <w:uiPriority w:val="99"/>
    <w:semiHidden/>
    <w:unhideWhenUsed/>
    <w:rsid w:val="00D51C27"/>
  </w:style>
  <w:style w:type="character" w:styleId="a3">
    <w:name w:val="Hyperlink"/>
    <w:basedOn w:val="a0"/>
    <w:uiPriority w:val="99"/>
    <w:semiHidden/>
    <w:unhideWhenUsed/>
    <w:rsid w:val="00D51C27"/>
    <w:rPr>
      <w:strike w:val="0"/>
      <w:dstrike w:val="0"/>
      <w:color w:val="0000FF"/>
      <w:u w:val="none"/>
      <w:effect w:val="none"/>
    </w:rPr>
  </w:style>
  <w:style w:type="character" w:styleId="a4">
    <w:name w:val="FollowedHyperlink"/>
    <w:basedOn w:val="a0"/>
    <w:uiPriority w:val="99"/>
    <w:semiHidden/>
    <w:unhideWhenUsed/>
    <w:rsid w:val="00D51C27"/>
    <w:rPr>
      <w:strike w:val="0"/>
      <w:dstrike w:val="0"/>
      <w:color w:val="800080"/>
      <w:u w:val="none"/>
      <w:effect w:val="none"/>
    </w:rPr>
  </w:style>
  <w:style w:type="paragraph" w:styleId="a5">
    <w:name w:val="Normal (Web)"/>
    <w:basedOn w:val="a"/>
    <w:uiPriority w:val="99"/>
    <w:semiHidden/>
    <w:unhideWhenUsed/>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51C27"/>
    <w:pPr>
      <w:widowControl/>
      <w:jc w:val="left"/>
    </w:pPr>
    <w:rPr>
      <w:rFonts w:ascii="宋体" w:eastAsia="宋体" w:hAnsi="宋体" w:cs="宋体"/>
      <w:kern w:val="0"/>
      <w:sz w:val="24"/>
      <w:szCs w:val="24"/>
    </w:rPr>
  </w:style>
  <w:style w:type="paragraph" w:customStyle="1" w:styleId="xxgklogo">
    <w:name w:val="xxgk_logo"/>
    <w:basedOn w:val="a"/>
    <w:rsid w:val="00D51C27"/>
    <w:pPr>
      <w:widowControl/>
      <w:spacing w:before="600" w:after="450"/>
      <w:jc w:val="left"/>
    </w:pPr>
    <w:rPr>
      <w:rFonts w:ascii="宋体" w:eastAsia="宋体" w:hAnsi="宋体" w:cs="宋体"/>
      <w:kern w:val="0"/>
      <w:sz w:val="24"/>
      <w:szCs w:val="24"/>
    </w:rPr>
  </w:style>
  <w:style w:type="paragraph" w:customStyle="1" w:styleId="xxgkjs">
    <w:name w:val="xxgk_js"/>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51C2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51C2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51C2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51C27"/>
    <w:pPr>
      <w:widowControl/>
      <w:jc w:val="left"/>
    </w:pPr>
    <w:rPr>
      <w:rFonts w:ascii="宋体" w:eastAsia="宋体" w:hAnsi="宋体" w:cs="宋体"/>
      <w:kern w:val="0"/>
      <w:sz w:val="24"/>
      <w:szCs w:val="24"/>
    </w:rPr>
  </w:style>
  <w:style w:type="paragraph" w:customStyle="1" w:styleId="xxgkfootnrs">
    <w:name w:val="xxgk_foot_nrs"/>
    <w:basedOn w:val="a"/>
    <w:rsid w:val="00D51C27"/>
    <w:pPr>
      <w:widowControl/>
      <w:jc w:val="left"/>
    </w:pPr>
    <w:rPr>
      <w:rFonts w:ascii="宋体" w:eastAsia="宋体" w:hAnsi="宋体" w:cs="宋体"/>
      <w:kern w:val="0"/>
      <w:sz w:val="24"/>
      <w:szCs w:val="24"/>
    </w:rPr>
  </w:style>
  <w:style w:type="paragraph" w:customStyle="1" w:styleId="xxgkfootzj">
    <w:name w:val="xxgk_foot_zj"/>
    <w:basedOn w:val="a"/>
    <w:rsid w:val="00D51C27"/>
    <w:pPr>
      <w:widowControl/>
      <w:spacing w:before="240"/>
      <w:jc w:val="left"/>
    </w:pPr>
    <w:rPr>
      <w:rFonts w:ascii="宋体" w:eastAsia="宋体" w:hAnsi="宋体" w:cs="宋体"/>
      <w:kern w:val="0"/>
      <w:sz w:val="24"/>
      <w:szCs w:val="24"/>
    </w:rPr>
  </w:style>
  <w:style w:type="paragraph" w:customStyle="1" w:styleId="xxgkfootxia">
    <w:name w:val="xxgk_foot_xia"/>
    <w:basedOn w:val="a"/>
    <w:rsid w:val="00D51C2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51C2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51C2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51C2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51C2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51C2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51C2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51C2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51C2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51C2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51C2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51C2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51C2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51C2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51C2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51C2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51C2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51C2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51C2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51C2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51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4269">
      <w:bodyDiv w:val="1"/>
      <w:marLeft w:val="0"/>
      <w:marRight w:val="0"/>
      <w:marTop w:val="0"/>
      <w:marBottom w:val="0"/>
      <w:divBdr>
        <w:top w:val="none" w:sz="0" w:space="0" w:color="auto"/>
        <w:left w:val="none" w:sz="0" w:space="0" w:color="auto"/>
        <w:bottom w:val="none" w:sz="0" w:space="0" w:color="auto"/>
        <w:right w:val="none" w:sz="0" w:space="0" w:color="auto"/>
      </w:divBdr>
      <w:divsChild>
        <w:div w:id="1704867175">
          <w:marLeft w:val="0"/>
          <w:marRight w:val="0"/>
          <w:marTop w:val="0"/>
          <w:marBottom w:val="0"/>
          <w:divBdr>
            <w:top w:val="none" w:sz="0" w:space="0" w:color="auto"/>
            <w:left w:val="none" w:sz="0" w:space="0" w:color="auto"/>
            <w:bottom w:val="none" w:sz="0" w:space="0" w:color="auto"/>
            <w:right w:val="none" w:sz="0" w:space="0" w:color="auto"/>
          </w:divBdr>
          <w:divsChild>
            <w:div w:id="1383014528">
              <w:marLeft w:val="0"/>
              <w:marRight w:val="0"/>
              <w:marTop w:val="0"/>
              <w:marBottom w:val="0"/>
              <w:divBdr>
                <w:top w:val="single" w:sz="6" w:space="31" w:color="BCBCBC"/>
                <w:left w:val="single" w:sz="6" w:space="31" w:color="BCBCBC"/>
                <w:bottom w:val="single" w:sz="6" w:space="15" w:color="BCBCBC"/>
                <w:right w:val="single" w:sz="6" w:space="31" w:color="BCBCBC"/>
              </w:divBdr>
              <w:divsChild>
                <w:div w:id="1544756818">
                  <w:marLeft w:val="0"/>
                  <w:marRight w:val="0"/>
                  <w:marTop w:val="0"/>
                  <w:marBottom w:val="0"/>
                  <w:divBdr>
                    <w:top w:val="none" w:sz="0" w:space="0" w:color="auto"/>
                    <w:left w:val="none" w:sz="0" w:space="0" w:color="auto"/>
                    <w:bottom w:val="none" w:sz="0" w:space="0" w:color="auto"/>
                    <w:right w:val="none" w:sz="0" w:space="0" w:color="auto"/>
                  </w:divBdr>
                  <w:divsChild>
                    <w:div w:id="13700008">
                      <w:marLeft w:val="0"/>
                      <w:marRight w:val="0"/>
                      <w:marTop w:val="0"/>
                      <w:marBottom w:val="0"/>
                      <w:divBdr>
                        <w:top w:val="none" w:sz="0" w:space="0" w:color="auto"/>
                        <w:left w:val="none" w:sz="0" w:space="0" w:color="auto"/>
                        <w:bottom w:val="none" w:sz="0" w:space="0" w:color="auto"/>
                        <w:right w:val="none" w:sz="0" w:space="0" w:color="auto"/>
                      </w:divBdr>
                    </w:div>
                    <w:div w:id="9985778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2016-12-16T02:54:00Z</dcterms:created>
  <dcterms:modified xsi:type="dcterms:W3CDTF">2016-12-16T02:55:00Z</dcterms:modified>
</cp:coreProperties>
</file>