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Layout w:type="fixed"/>
        <w:tblCellMar>
          <w:left w:w="0" w:type="dxa"/>
          <w:right w:w="0" w:type="dxa"/>
        </w:tblCellMar>
        <w:tblLook w:val="04A0" w:firstRow="1" w:lastRow="0" w:firstColumn="1" w:lastColumn="0" w:noHBand="0" w:noVBand="1"/>
      </w:tblPr>
      <w:tblGrid>
        <w:gridCol w:w="991"/>
        <w:gridCol w:w="1934"/>
        <w:gridCol w:w="1043"/>
        <w:gridCol w:w="1316"/>
        <w:gridCol w:w="1095"/>
        <w:gridCol w:w="1927"/>
      </w:tblGrid>
      <w:tr w:rsidR="00830A60" w:rsidRPr="00830A60" w:rsidTr="00830A60">
        <w:trPr>
          <w:tblCellSpacing w:w="0" w:type="dxa"/>
        </w:trPr>
        <w:tc>
          <w:tcPr>
            <w:tcW w:w="597" w:type="pct"/>
            <w:hideMark/>
          </w:tcPr>
          <w:p w:rsidR="00830A60" w:rsidRPr="00830A60" w:rsidRDefault="00830A60" w:rsidP="00830A60">
            <w:pPr>
              <w:widowControl/>
              <w:spacing w:line="375" w:lineRule="atLeast"/>
              <w:jc w:val="left"/>
              <w:rPr>
                <w:rFonts w:ascii="宋体" w:eastAsia="宋体" w:hAnsi="宋体" w:cs="宋体"/>
                <w:b/>
                <w:bCs/>
                <w:color w:val="4B4B4B"/>
                <w:kern w:val="0"/>
                <w:szCs w:val="21"/>
              </w:rPr>
            </w:pPr>
            <w:r w:rsidRPr="00830A60">
              <w:rPr>
                <w:rFonts w:ascii="宋体" w:eastAsia="宋体" w:hAnsi="宋体" w:cs="宋体" w:hint="eastAsia"/>
                <w:b/>
                <w:bCs/>
                <w:color w:val="4B4B4B"/>
                <w:kern w:val="0"/>
                <w:szCs w:val="21"/>
              </w:rPr>
              <w:t>信息名称：</w:t>
            </w:r>
          </w:p>
        </w:tc>
        <w:tc>
          <w:tcPr>
            <w:tcW w:w="4403" w:type="pct"/>
            <w:gridSpan w:val="5"/>
            <w:hideMark/>
          </w:tcPr>
          <w:p w:rsidR="00830A60" w:rsidRPr="00830A60" w:rsidRDefault="00830A60" w:rsidP="00830A60">
            <w:pPr>
              <w:widowControl/>
              <w:spacing w:line="375" w:lineRule="atLeast"/>
              <w:jc w:val="left"/>
              <w:rPr>
                <w:rFonts w:ascii="宋体" w:eastAsia="宋体" w:hAnsi="宋体" w:cs="宋体"/>
                <w:b/>
                <w:bCs/>
                <w:color w:val="CC3300"/>
                <w:kern w:val="0"/>
                <w:szCs w:val="21"/>
              </w:rPr>
            </w:pPr>
            <w:bookmarkStart w:id="0" w:name="_GoBack"/>
            <w:r w:rsidRPr="00830A60">
              <w:rPr>
                <w:rFonts w:ascii="宋体" w:eastAsia="宋体" w:hAnsi="宋体" w:cs="宋体" w:hint="eastAsia"/>
                <w:b/>
                <w:bCs/>
                <w:color w:val="CC3300"/>
                <w:kern w:val="0"/>
                <w:szCs w:val="21"/>
              </w:rPr>
              <w:t>高等学校档案管理办法</w:t>
            </w:r>
            <w:bookmarkEnd w:id="0"/>
          </w:p>
        </w:tc>
      </w:tr>
      <w:tr w:rsidR="00830A60" w:rsidRPr="00830A60" w:rsidTr="00830A60">
        <w:trPr>
          <w:tblCellSpacing w:w="0" w:type="dxa"/>
        </w:trPr>
        <w:tc>
          <w:tcPr>
            <w:tcW w:w="597" w:type="pct"/>
            <w:hideMark/>
          </w:tcPr>
          <w:p w:rsidR="00830A60" w:rsidRPr="00830A60" w:rsidRDefault="00830A60" w:rsidP="00830A60">
            <w:pPr>
              <w:widowControl/>
              <w:spacing w:line="375" w:lineRule="atLeast"/>
              <w:jc w:val="left"/>
              <w:rPr>
                <w:rFonts w:ascii="宋体" w:eastAsia="宋体" w:hAnsi="宋体" w:cs="宋体"/>
                <w:b/>
                <w:bCs/>
                <w:color w:val="4B4B4B"/>
                <w:kern w:val="0"/>
                <w:szCs w:val="21"/>
              </w:rPr>
            </w:pPr>
            <w:r w:rsidRPr="00830A60">
              <w:rPr>
                <w:rFonts w:ascii="宋体" w:eastAsia="宋体" w:hAnsi="宋体" w:cs="宋体" w:hint="eastAsia"/>
                <w:b/>
                <w:bCs/>
                <w:color w:val="4B4B4B"/>
                <w:kern w:val="0"/>
                <w:szCs w:val="21"/>
              </w:rPr>
              <w:t>信息索引：</w:t>
            </w:r>
          </w:p>
        </w:tc>
        <w:tc>
          <w:tcPr>
            <w:tcW w:w="1164" w:type="pct"/>
            <w:hideMark/>
          </w:tcPr>
          <w:p w:rsidR="00830A60" w:rsidRPr="00830A60" w:rsidRDefault="00830A60" w:rsidP="00830A60">
            <w:pPr>
              <w:widowControl/>
              <w:spacing w:line="375" w:lineRule="atLeast"/>
              <w:jc w:val="left"/>
              <w:rPr>
                <w:rFonts w:ascii="宋体" w:eastAsia="宋体" w:hAnsi="宋体" w:cs="宋体"/>
                <w:color w:val="4B4B4B"/>
                <w:kern w:val="0"/>
                <w:szCs w:val="21"/>
              </w:rPr>
            </w:pPr>
            <w:r w:rsidRPr="00830A60">
              <w:rPr>
                <w:rFonts w:ascii="宋体" w:eastAsia="宋体" w:hAnsi="宋体" w:cs="宋体" w:hint="eastAsia"/>
                <w:color w:val="4B4B4B"/>
                <w:kern w:val="0"/>
                <w:szCs w:val="21"/>
              </w:rPr>
              <w:t>360A02-03-2008-0497-1</w:t>
            </w:r>
          </w:p>
        </w:tc>
        <w:tc>
          <w:tcPr>
            <w:tcW w:w="628" w:type="pct"/>
            <w:hideMark/>
          </w:tcPr>
          <w:p w:rsidR="00830A60" w:rsidRPr="00830A60" w:rsidRDefault="00830A60" w:rsidP="00830A60">
            <w:pPr>
              <w:widowControl/>
              <w:spacing w:line="375" w:lineRule="atLeast"/>
              <w:jc w:val="left"/>
              <w:rPr>
                <w:rFonts w:ascii="宋体" w:eastAsia="宋体" w:hAnsi="宋体" w:cs="宋体"/>
                <w:b/>
                <w:bCs/>
                <w:color w:val="4B4B4B"/>
                <w:kern w:val="0"/>
                <w:szCs w:val="21"/>
              </w:rPr>
            </w:pPr>
            <w:r w:rsidRPr="00830A60">
              <w:rPr>
                <w:rFonts w:ascii="宋体" w:eastAsia="宋体" w:hAnsi="宋体" w:cs="宋体" w:hint="eastAsia"/>
                <w:b/>
                <w:bCs/>
                <w:color w:val="4B4B4B"/>
                <w:kern w:val="0"/>
                <w:szCs w:val="21"/>
              </w:rPr>
              <w:t>生成日期：</w:t>
            </w:r>
          </w:p>
        </w:tc>
        <w:tc>
          <w:tcPr>
            <w:tcW w:w="792" w:type="pct"/>
            <w:hideMark/>
          </w:tcPr>
          <w:p w:rsidR="00830A60" w:rsidRPr="00830A60" w:rsidRDefault="00830A60" w:rsidP="00830A60">
            <w:pPr>
              <w:widowControl/>
              <w:spacing w:line="375" w:lineRule="atLeast"/>
              <w:jc w:val="left"/>
              <w:rPr>
                <w:rFonts w:ascii="宋体" w:eastAsia="宋体" w:hAnsi="宋体" w:cs="宋体"/>
                <w:color w:val="4B4B4B"/>
                <w:kern w:val="0"/>
                <w:szCs w:val="21"/>
              </w:rPr>
            </w:pPr>
            <w:r w:rsidRPr="00830A60">
              <w:rPr>
                <w:rFonts w:ascii="宋体" w:eastAsia="宋体" w:hAnsi="宋体" w:cs="宋体" w:hint="eastAsia"/>
                <w:color w:val="4B4B4B"/>
                <w:kern w:val="0"/>
                <w:szCs w:val="21"/>
              </w:rPr>
              <w:t>2008-08-20</w:t>
            </w:r>
          </w:p>
        </w:tc>
        <w:tc>
          <w:tcPr>
            <w:tcW w:w="659" w:type="pct"/>
            <w:hideMark/>
          </w:tcPr>
          <w:p w:rsidR="00830A60" w:rsidRPr="00830A60" w:rsidRDefault="00830A60" w:rsidP="00830A60">
            <w:pPr>
              <w:widowControl/>
              <w:spacing w:line="375" w:lineRule="atLeast"/>
              <w:jc w:val="left"/>
              <w:rPr>
                <w:rFonts w:ascii="宋体" w:eastAsia="宋体" w:hAnsi="宋体" w:cs="宋体"/>
                <w:b/>
                <w:bCs/>
                <w:color w:val="4B4B4B"/>
                <w:kern w:val="0"/>
                <w:szCs w:val="21"/>
              </w:rPr>
            </w:pPr>
            <w:r w:rsidRPr="00830A60">
              <w:rPr>
                <w:rFonts w:ascii="宋体" w:eastAsia="宋体" w:hAnsi="宋体" w:cs="宋体" w:hint="eastAsia"/>
                <w:b/>
                <w:bCs/>
                <w:color w:val="4B4B4B"/>
                <w:kern w:val="0"/>
                <w:szCs w:val="21"/>
              </w:rPr>
              <w:t>发文机构：</w:t>
            </w:r>
          </w:p>
        </w:tc>
        <w:tc>
          <w:tcPr>
            <w:tcW w:w="1160" w:type="pct"/>
            <w:hideMark/>
          </w:tcPr>
          <w:p w:rsidR="00830A60" w:rsidRPr="00830A60" w:rsidRDefault="00830A60" w:rsidP="00830A60">
            <w:pPr>
              <w:widowControl/>
              <w:spacing w:line="375" w:lineRule="atLeast"/>
              <w:jc w:val="left"/>
              <w:rPr>
                <w:rFonts w:ascii="宋体" w:eastAsia="宋体" w:hAnsi="宋体" w:cs="宋体"/>
                <w:color w:val="4B4B4B"/>
                <w:kern w:val="0"/>
                <w:szCs w:val="21"/>
              </w:rPr>
            </w:pPr>
            <w:r w:rsidRPr="00830A60">
              <w:rPr>
                <w:rFonts w:ascii="宋体" w:eastAsia="宋体" w:hAnsi="宋体" w:cs="宋体" w:hint="eastAsia"/>
                <w:color w:val="4B4B4B"/>
                <w:kern w:val="0"/>
                <w:szCs w:val="21"/>
              </w:rPr>
              <w:t>教育部　国家档案局</w:t>
            </w:r>
          </w:p>
        </w:tc>
      </w:tr>
      <w:tr w:rsidR="00830A60" w:rsidRPr="00830A60" w:rsidTr="00830A60">
        <w:trPr>
          <w:tblCellSpacing w:w="0" w:type="dxa"/>
        </w:trPr>
        <w:tc>
          <w:tcPr>
            <w:tcW w:w="597" w:type="pct"/>
            <w:hideMark/>
          </w:tcPr>
          <w:p w:rsidR="00830A60" w:rsidRPr="00830A60" w:rsidRDefault="00830A60" w:rsidP="00830A60">
            <w:pPr>
              <w:widowControl/>
              <w:spacing w:line="375" w:lineRule="atLeast"/>
              <w:jc w:val="left"/>
              <w:rPr>
                <w:rFonts w:ascii="宋体" w:eastAsia="宋体" w:hAnsi="宋体" w:cs="宋体"/>
                <w:b/>
                <w:bCs/>
                <w:color w:val="4B4B4B"/>
                <w:kern w:val="0"/>
                <w:szCs w:val="21"/>
              </w:rPr>
            </w:pPr>
            <w:r w:rsidRPr="00830A60">
              <w:rPr>
                <w:rFonts w:ascii="宋体" w:eastAsia="宋体" w:hAnsi="宋体" w:cs="宋体" w:hint="eastAsia"/>
                <w:b/>
                <w:bCs/>
                <w:color w:val="4B4B4B"/>
                <w:kern w:val="0"/>
                <w:szCs w:val="21"/>
              </w:rPr>
              <w:t>发文字号：</w:t>
            </w:r>
          </w:p>
        </w:tc>
        <w:tc>
          <w:tcPr>
            <w:tcW w:w="1164" w:type="pct"/>
            <w:hideMark/>
          </w:tcPr>
          <w:p w:rsidR="00830A60" w:rsidRPr="00830A60" w:rsidRDefault="00830A60" w:rsidP="00830A60">
            <w:pPr>
              <w:widowControl/>
              <w:spacing w:line="375" w:lineRule="atLeast"/>
              <w:jc w:val="left"/>
              <w:rPr>
                <w:rFonts w:ascii="宋体" w:eastAsia="宋体" w:hAnsi="宋体" w:cs="宋体"/>
                <w:color w:val="4B4B4B"/>
                <w:kern w:val="0"/>
                <w:szCs w:val="21"/>
              </w:rPr>
            </w:pPr>
            <w:r w:rsidRPr="00830A60">
              <w:rPr>
                <w:rFonts w:ascii="宋体" w:eastAsia="宋体" w:hAnsi="宋体" w:cs="宋体" w:hint="eastAsia"/>
                <w:color w:val="4B4B4B"/>
                <w:kern w:val="0"/>
                <w:szCs w:val="21"/>
              </w:rPr>
              <w:t>第27号</w:t>
            </w:r>
          </w:p>
        </w:tc>
        <w:tc>
          <w:tcPr>
            <w:tcW w:w="628" w:type="pct"/>
            <w:hideMark/>
          </w:tcPr>
          <w:p w:rsidR="00830A60" w:rsidRPr="00830A60" w:rsidRDefault="00830A60" w:rsidP="00830A60">
            <w:pPr>
              <w:widowControl/>
              <w:spacing w:line="375" w:lineRule="atLeast"/>
              <w:jc w:val="left"/>
              <w:rPr>
                <w:rFonts w:ascii="宋体" w:eastAsia="宋体" w:hAnsi="宋体" w:cs="宋体"/>
                <w:b/>
                <w:bCs/>
                <w:color w:val="4B4B4B"/>
                <w:kern w:val="0"/>
                <w:szCs w:val="21"/>
              </w:rPr>
            </w:pPr>
            <w:r w:rsidRPr="00830A60">
              <w:rPr>
                <w:rFonts w:ascii="宋体" w:eastAsia="宋体" w:hAnsi="宋体" w:cs="宋体" w:hint="eastAsia"/>
                <w:b/>
                <w:bCs/>
                <w:color w:val="4B4B4B"/>
                <w:kern w:val="0"/>
                <w:szCs w:val="21"/>
              </w:rPr>
              <w:t>信息类别：</w:t>
            </w:r>
          </w:p>
        </w:tc>
        <w:tc>
          <w:tcPr>
            <w:tcW w:w="2611" w:type="pct"/>
            <w:gridSpan w:val="3"/>
            <w:hideMark/>
          </w:tcPr>
          <w:p w:rsidR="00830A60" w:rsidRPr="00830A60" w:rsidRDefault="00830A60" w:rsidP="00830A60">
            <w:pPr>
              <w:widowControl/>
              <w:spacing w:line="375" w:lineRule="atLeast"/>
              <w:jc w:val="left"/>
              <w:rPr>
                <w:rFonts w:ascii="宋体" w:eastAsia="宋体" w:hAnsi="宋体" w:cs="宋体"/>
                <w:color w:val="4B4B4B"/>
                <w:kern w:val="0"/>
                <w:szCs w:val="21"/>
              </w:rPr>
            </w:pPr>
            <w:r w:rsidRPr="00830A60">
              <w:rPr>
                <w:rFonts w:ascii="宋体" w:eastAsia="宋体" w:hAnsi="宋体" w:cs="宋体" w:hint="eastAsia"/>
                <w:color w:val="4B4B4B"/>
                <w:kern w:val="0"/>
                <w:szCs w:val="21"/>
              </w:rPr>
              <w:t>部门规章</w:t>
            </w:r>
          </w:p>
        </w:tc>
      </w:tr>
      <w:tr w:rsidR="00830A60" w:rsidRPr="00830A60" w:rsidTr="00830A60">
        <w:trPr>
          <w:tblCellSpacing w:w="0" w:type="dxa"/>
        </w:trPr>
        <w:tc>
          <w:tcPr>
            <w:tcW w:w="597" w:type="pct"/>
            <w:hideMark/>
          </w:tcPr>
          <w:p w:rsidR="00830A60" w:rsidRPr="00830A60" w:rsidRDefault="00830A60" w:rsidP="00830A60">
            <w:pPr>
              <w:widowControl/>
              <w:spacing w:line="375" w:lineRule="atLeast"/>
              <w:jc w:val="left"/>
              <w:rPr>
                <w:rFonts w:ascii="宋体" w:eastAsia="宋体" w:hAnsi="宋体" w:cs="宋体"/>
                <w:b/>
                <w:bCs/>
                <w:color w:val="4B4B4B"/>
                <w:kern w:val="0"/>
                <w:szCs w:val="21"/>
              </w:rPr>
            </w:pPr>
            <w:r w:rsidRPr="00830A60">
              <w:rPr>
                <w:rFonts w:ascii="宋体" w:eastAsia="宋体" w:hAnsi="宋体" w:cs="宋体" w:hint="eastAsia"/>
                <w:b/>
                <w:bCs/>
                <w:color w:val="4B4B4B"/>
                <w:kern w:val="0"/>
                <w:szCs w:val="21"/>
              </w:rPr>
              <w:t>内容概述：</w:t>
            </w:r>
          </w:p>
        </w:tc>
        <w:tc>
          <w:tcPr>
            <w:tcW w:w="4403" w:type="pct"/>
            <w:gridSpan w:val="5"/>
            <w:hideMark/>
          </w:tcPr>
          <w:p w:rsidR="00830A60" w:rsidRPr="00830A60" w:rsidRDefault="00830A60" w:rsidP="00830A60">
            <w:pPr>
              <w:widowControl/>
              <w:spacing w:line="375" w:lineRule="atLeast"/>
              <w:jc w:val="left"/>
              <w:rPr>
                <w:rFonts w:ascii="宋体" w:eastAsia="宋体" w:hAnsi="宋体" w:cs="宋体"/>
                <w:color w:val="4B4B4B"/>
                <w:kern w:val="0"/>
                <w:szCs w:val="21"/>
              </w:rPr>
            </w:pPr>
            <w:r w:rsidRPr="00830A60">
              <w:rPr>
                <w:rFonts w:ascii="宋体" w:eastAsia="宋体" w:hAnsi="宋体" w:cs="宋体" w:hint="eastAsia"/>
                <w:color w:val="4B4B4B"/>
                <w:kern w:val="0"/>
                <w:szCs w:val="21"/>
              </w:rPr>
              <w:t>根据档案法和有关规定，教育部和国家档案局制定了《高等学校档案管理办法》，现予公布，自2008年9月1日起施行。</w:t>
            </w:r>
          </w:p>
        </w:tc>
      </w:tr>
    </w:tbl>
    <w:p w:rsidR="00830A60" w:rsidRPr="00830A60" w:rsidRDefault="00830A60" w:rsidP="00830A60">
      <w:pPr>
        <w:widowControl/>
        <w:shd w:val="clear" w:color="auto" w:fill="FFFFFF"/>
        <w:jc w:val="left"/>
        <w:rPr>
          <w:rFonts w:ascii="宋体" w:eastAsia="宋体" w:hAnsi="宋体" w:cs="宋体"/>
          <w:vanish/>
          <w:kern w:val="0"/>
          <w:sz w:val="24"/>
          <w:szCs w:val="24"/>
        </w:rPr>
      </w:pPr>
      <w:r w:rsidRPr="00830A60">
        <w:rPr>
          <w:rFonts w:ascii="宋体" w:eastAsia="宋体" w:hAnsi="宋体" w:cs="宋体"/>
          <w:vanish/>
          <w:kern w:val="0"/>
          <w:sz w:val="24"/>
          <w:szCs w:val="24"/>
        </w:rPr>
        <w:t>信息公开_部令</w:t>
      </w:r>
    </w:p>
    <w:p w:rsidR="00830A60" w:rsidRPr="00830A60" w:rsidRDefault="00830A60" w:rsidP="00830A60">
      <w:pPr>
        <w:widowControl/>
        <w:shd w:val="clear" w:color="auto" w:fill="FFFFFF"/>
        <w:spacing w:before="100" w:beforeAutospacing="1" w:after="100" w:afterAutospacing="1" w:line="480" w:lineRule="atLeast"/>
        <w:jc w:val="center"/>
        <w:rPr>
          <w:rFonts w:ascii="微软雅黑" w:eastAsia="微软雅黑" w:hAnsi="微软雅黑" w:cs="宋体"/>
          <w:b/>
          <w:bCs/>
          <w:vanish/>
          <w:color w:val="4B4B4B"/>
          <w:kern w:val="0"/>
          <w:sz w:val="24"/>
          <w:szCs w:val="24"/>
        </w:rPr>
      </w:pPr>
      <w:r w:rsidRPr="00830A60">
        <w:rPr>
          <w:rFonts w:ascii="微软雅黑" w:eastAsia="微软雅黑" w:hAnsi="微软雅黑" w:cs="宋体" w:hint="eastAsia"/>
          <w:b/>
          <w:bCs/>
          <w:vanish/>
          <w:color w:val="4B4B4B"/>
          <w:kern w:val="0"/>
          <w:sz w:val="24"/>
          <w:szCs w:val="24"/>
        </w:rPr>
        <w:t>第27号</w:t>
      </w:r>
    </w:p>
    <w:p w:rsidR="00830A60" w:rsidRPr="00830A60" w:rsidRDefault="00830A60" w:rsidP="00830A60">
      <w:pPr>
        <w:widowControl/>
        <w:shd w:val="clear" w:color="auto" w:fill="FFFFFF"/>
        <w:spacing w:before="100" w:beforeAutospacing="1" w:after="100" w:afterAutospacing="1"/>
        <w:jc w:val="center"/>
        <w:outlineLvl w:val="1"/>
        <w:rPr>
          <w:rFonts w:ascii="微软雅黑" w:eastAsia="微软雅黑" w:hAnsi="微软雅黑" w:cs="宋体" w:hint="eastAsia"/>
          <w:b/>
          <w:bCs/>
          <w:vanish/>
          <w:color w:val="4B4B4B"/>
          <w:kern w:val="36"/>
          <w:sz w:val="30"/>
          <w:szCs w:val="30"/>
        </w:rPr>
      </w:pPr>
      <w:r w:rsidRPr="00830A60">
        <w:rPr>
          <w:rFonts w:ascii="微软雅黑" w:eastAsia="微软雅黑" w:hAnsi="微软雅黑" w:cs="宋体" w:hint="eastAsia"/>
          <w:b/>
          <w:bCs/>
          <w:vanish/>
          <w:color w:val="4B4B4B"/>
          <w:kern w:val="36"/>
          <w:sz w:val="30"/>
          <w:szCs w:val="30"/>
        </w:rPr>
        <w:t>高等学校档案管理办法</w:t>
      </w:r>
    </w:p>
    <w:p w:rsidR="00830A60" w:rsidRPr="00830A60" w:rsidRDefault="00830A60" w:rsidP="00830A60">
      <w:pPr>
        <w:widowControl/>
        <w:shd w:val="clear" w:color="auto" w:fill="FFFFFF"/>
        <w:spacing w:before="100" w:beforeAutospacing="1" w:after="100" w:afterAutospacing="1" w:line="480" w:lineRule="atLeast"/>
        <w:jc w:val="center"/>
        <w:rPr>
          <w:rFonts w:ascii="微软雅黑" w:eastAsia="微软雅黑" w:hAnsi="微软雅黑" w:cs="宋体" w:hint="eastAsia"/>
          <w:b/>
          <w:bCs/>
          <w:color w:val="4B4B4B"/>
          <w:kern w:val="0"/>
          <w:sz w:val="24"/>
          <w:szCs w:val="24"/>
        </w:rPr>
      </w:pPr>
      <w:r w:rsidRPr="00830A60">
        <w:rPr>
          <w:rFonts w:ascii="微软雅黑" w:eastAsia="微软雅黑" w:hAnsi="微软雅黑" w:cs="宋体" w:hint="eastAsia"/>
          <w:b/>
          <w:bCs/>
          <w:color w:val="4B4B4B"/>
          <w:kern w:val="0"/>
          <w:sz w:val="24"/>
          <w:szCs w:val="24"/>
        </w:rPr>
        <w:t>第27号</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根据档案法和有关规定，教育部和国家档案局制定了《高等学校档案管理办法》，现予公布，自2008年9月1日起施行。</w:t>
      </w:r>
    </w:p>
    <w:p w:rsidR="00830A60" w:rsidRPr="00830A60" w:rsidRDefault="00830A60" w:rsidP="00830A60">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教育部部长　　</w:t>
      </w:r>
      <w:proofErr w:type="gramStart"/>
      <w:r w:rsidRPr="00830A60">
        <w:rPr>
          <w:rFonts w:ascii="微软雅黑" w:eastAsia="微软雅黑" w:hAnsi="微软雅黑" w:cs="宋体" w:hint="eastAsia"/>
          <w:color w:val="4B4B4B"/>
          <w:kern w:val="0"/>
          <w:sz w:val="24"/>
          <w:szCs w:val="24"/>
        </w:rPr>
        <w:t xml:space="preserve">　</w:t>
      </w:r>
      <w:proofErr w:type="gramEnd"/>
      <w:r w:rsidRPr="00830A60">
        <w:rPr>
          <w:rFonts w:ascii="微软雅黑" w:eastAsia="微软雅黑" w:hAnsi="微软雅黑" w:cs="宋体" w:hint="eastAsia"/>
          <w:color w:val="4B4B4B"/>
          <w:kern w:val="0"/>
          <w:sz w:val="24"/>
          <w:szCs w:val="24"/>
        </w:rPr>
        <w:t>周　济</w:t>
      </w:r>
    </w:p>
    <w:p w:rsidR="00830A60" w:rsidRPr="00830A60" w:rsidRDefault="00830A60" w:rsidP="00830A60">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国家档案局局长　杨冬权</w:t>
      </w:r>
    </w:p>
    <w:p w:rsidR="00830A60" w:rsidRPr="00830A60" w:rsidRDefault="00830A60" w:rsidP="00830A60">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二○○八年八月二十日</w:t>
      </w:r>
    </w:p>
    <w:p w:rsidR="00830A60" w:rsidRPr="00830A60" w:rsidRDefault="00830A60" w:rsidP="00830A60">
      <w:pPr>
        <w:widowControl/>
        <w:shd w:val="clear" w:color="auto" w:fill="FFFFFF"/>
        <w:spacing w:before="100" w:beforeAutospacing="1" w:after="100" w:afterAutospacing="1"/>
        <w:jc w:val="center"/>
        <w:outlineLvl w:val="2"/>
        <w:rPr>
          <w:rFonts w:ascii="宋体" w:eastAsia="宋体" w:hAnsi="宋体" w:cs="宋体" w:hint="eastAsia"/>
          <w:b/>
          <w:bCs/>
          <w:kern w:val="0"/>
          <w:sz w:val="27"/>
          <w:szCs w:val="27"/>
        </w:rPr>
      </w:pPr>
      <w:r w:rsidRPr="00830A60">
        <w:rPr>
          <w:rFonts w:ascii="宋体" w:eastAsia="宋体" w:hAnsi="宋体" w:cs="宋体"/>
          <w:b/>
          <w:bCs/>
          <w:kern w:val="0"/>
          <w:sz w:val="27"/>
          <w:szCs w:val="27"/>
        </w:rPr>
        <w:t>高等学校档案管理办法</w:t>
      </w:r>
    </w:p>
    <w:p w:rsidR="00830A60" w:rsidRPr="00830A60" w:rsidRDefault="00830A60" w:rsidP="00830A60">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830A60">
        <w:rPr>
          <w:rFonts w:ascii="微软雅黑" w:eastAsia="微软雅黑" w:hAnsi="微软雅黑" w:cs="宋体" w:hint="eastAsia"/>
          <w:b/>
          <w:bCs/>
          <w:color w:val="4B4B4B"/>
          <w:kern w:val="0"/>
          <w:sz w:val="24"/>
          <w:szCs w:val="24"/>
        </w:rPr>
        <w:t>第一章　总则</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第一条</w:t>
      </w:r>
      <w:r w:rsidRPr="00830A60">
        <w:rPr>
          <w:rFonts w:ascii="微软雅黑" w:eastAsia="微软雅黑" w:hAnsi="微软雅黑" w:cs="宋体" w:hint="eastAsia"/>
          <w:color w:val="4B4B4B"/>
          <w:kern w:val="0"/>
          <w:sz w:val="24"/>
          <w:szCs w:val="24"/>
        </w:rPr>
        <w:t xml:space="preserve">　为规范高等学校档案工作，提高档案管理水平，有效保护和利用档案，根据《中华人民共和国档案法》及其实施办法，制定本办法。</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第二条</w:t>
      </w:r>
      <w:r w:rsidRPr="00830A60">
        <w:rPr>
          <w:rFonts w:ascii="微软雅黑" w:eastAsia="微软雅黑" w:hAnsi="微软雅黑" w:cs="宋体" w:hint="eastAsia"/>
          <w:color w:val="4B4B4B"/>
          <w:kern w:val="0"/>
          <w:sz w:val="24"/>
          <w:szCs w:val="24"/>
        </w:rPr>
        <w:t xml:space="preserve">　本办法所称的高等学校档案(以下简称高校档案)，是指高等学校从事招生、教学、科研、管理等活动直接形成的对学生、学校和社会有保存价值的各种文字、图表、声像等不同形式、载体的历史记录。</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lastRenderedPageBreak/>
        <w:t xml:space="preserve">　　</w:t>
      </w:r>
      <w:r w:rsidRPr="00830A60">
        <w:rPr>
          <w:rFonts w:ascii="微软雅黑" w:eastAsia="微软雅黑" w:hAnsi="微软雅黑" w:cs="宋体" w:hint="eastAsia"/>
          <w:b/>
          <w:bCs/>
          <w:color w:val="4B4B4B"/>
          <w:kern w:val="0"/>
          <w:sz w:val="24"/>
          <w:szCs w:val="24"/>
        </w:rPr>
        <w:t>第三条</w:t>
      </w:r>
      <w:r w:rsidRPr="00830A60">
        <w:rPr>
          <w:rFonts w:ascii="微软雅黑" w:eastAsia="微软雅黑" w:hAnsi="微软雅黑" w:cs="宋体" w:hint="eastAsia"/>
          <w:color w:val="4B4B4B"/>
          <w:kern w:val="0"/>
          <w:sz w:val="24"/>
          <w:szCs w:val="24"/>
        </w:rPr>
        <w:t xml:space="preserve">　高校档案工作是高等学校重要的基础性工作，学校应当加强管理，将之纳入学校整体发展规划。</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第四条</w:t>
      </w:r>
      <w:r w:rsidRPr="00830A60">
        <w:rPr>
          <w:rFonts w:ascii="微软雅黑" w:eastAsia="微软雅黑" w:hAnsi="微软雅黑" w:cs="宋体" w:hint="eastAsia"/>
          <w:color w:val="4B4B4B"/>
          <w:kern w:val="0"/>
          <w:sz w:val="24"/>
          <w:szCs w:val="24"/>
        </w:rPr>
        <w:t xml:space="preserve">　国务院教育行政部门主管全国高校档案工作。省、自治区、直辖市人民政府教育行政部门主管本行政区域内高校档案工作。</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国家档案行政部门和省、自治区、直辖市人民政府档案行政部门在职责范围内负责对高校档案工作的业务指导、监督和检查。</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第五条</w:t>
      </w:r>
      <w:r w:rsidRPr="00830A60">
        <w:rPr>
          <w:rFonts w:ascii="微软雅黑" w:eastAsia="微软雅黑" w:hAnsi="微软雅黑" w:cs="宋体" w:hint="eastAsia"/>
          <w:color w:val="4B4B4B"/>
          <w:kern w:val="0"/>
          <w:sz w:val="24"/>
          <w:szCs w:val="24"/>
        </w:rPr>
        <w:t xml:space="preserve">　高校档案工作由高等学校校长领导，其主要职责是：</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proofErr w:type="gramStart"/>
      <w:r w:rsidRPr="00830A60">
        <w:rPr>
          <w:rFonts w:ascii="微软雅黑" w:eastAsia="微软雅黑" w:hAnsi="微软雅黑" w:cs="宋体" w:hint="eastAsia"/>
          <w:color w:val="4B4B4B"/>
          <w:kern w:val="0"/>
          <w:sz w:val="24"/>
          <w:szCs w:val="24"/>
        </w:rPr>
        <w:t>一</w:t>
      </w:r>
      <w:proofErr w:type="gramEnd"/>
      <w:r w:rsidRPr="00830A60">
        <w:rPr>
          <w:rFonts w:ascii="微软雅黑" w:eastAsia="微软雅黑" w:hAnsi="微软雅黑" w:cs="宋体" w:hint="eastAsia"/>
          <w:color w:val="4B4B4B"/>
          <w:kern w:val="0"/>
          <w:sz w:val="24"/>
          <w:szCs w:val="24"/>
        </w:rPr>
        <w:t>)贯彻执行国家关于档案管理的法律法规和方针政策，批准学校档案工作规章制度；</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(二)将档案工作纳入学校整体发展规划，促进档案信息化建设与学校其他工作同步发展；</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(三)建立健全与办学规模相适应的高校档案机构，落实人员编制、档案库房、发展档案事业所需设备以及经费；</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(四)研究决定高校档案工作中的重要奖惩和其他重大问题。</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分管档案工作的校领导协助校长负责档案工作。</w:t>
      </w:r>
    </w:p>
    <w:p w:rsidR="00830A60" w:rsidRPr="00830A60" w:rsidRDefault="00830A60" w:rsidP="00830A6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b/>
          <w:bCs/>
          <w:color w:val="4B4B4B"/>
          <w:kern w:val="0"/>
          <w:sz w:val="24"/>
          <w:szCs w:val="24"/>
        </w:rPr>
        <w:t>第二章　机构设置与人员配备</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第六条</w:t>
      </w:r>
      <w:r w:rsidRPr="00830A60">
        <w:rPr>
          <w:rFonts w:ascii="微软雅黑" w:eastAsia="微软雅黑" w:hAnsi="微软雅黑" w:cs="宋体" w:hint="eastAsia"/>
          <w:color w:val="4B4B4B"/>
          <w:kern w:val="0"/>
          <w:sz w:val="24"/>
          <w:szCs w:val="24"/>
        </w:rPr>
        <w:t xml:space="preserve">　高校档案机构包括档案馆和综合档案室。</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lastRenderedPageBreak/>
        <w:t xml:space="preserve">　　具备下列条件之一的高等学校应当设立档案馆：</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proofErr w:type="gramStart"/>
      <w:r w:rsidRPr="00830A60">
        <w:rPr>
          <w:rFonts w:ascii="微软雅黑" w:eastAsia="微软雅黑" w:hAnsi="微软雅黑" w:cs="宋体" w:hint="eastAsia"/>
          <w:color w:val="4B4B4B"/>
          <w:kern w:val="0"/>
          <w:sz w:val="24"/>
          <w:szCs w:val="24"/>
        </w:rPr>
        <w:t>一</w:t>
      </w:r>
      <w:proofErr w:type="gramEnd"/>
      <w:r w:rsidRPr="00830A60">
        <w:rPr>
          <w:rFonts w:ascii="微软雅黑" w:eastAsia="微软雅黑" w:hAnsi="微软雅黑" w:cs="宋体" w:hint="eastAsia"/>
          <w:color w:val="4B4B4B"/>
          <w:kern w:val="0"/>
          <w:sz w:val="24"/>
          <w:szCs w:val="24"/>
        </w:rPr>
        <w:t>)建校历史在50年以上；</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(二)全日制在校生规模在1万人以上；</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(三)已集中保管的档案、资料在3万卷(长度300延长米)以上。</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未设立档案馆的高等学校应当设立综合档案室。</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第七条</w:t>
      </w:r>
      <w:r w:rsidRPr="00830A60">
        <w:rPr>
          <w:rFonts w:ascii="微软雅黑" w:eastAsia="微软雅黑" w:hAnsi="微软雅黑" w:cs="宋体" w:hint="eastAsia"/>
          <w:color w:val="4B4B4B"/>
          <w:kern w:val="0"/>
          <w:sz w:val="24"/>
          <w:szCs w:val="24"/>
        </w:rPr>
        <w:t xml:space="preserve">　高校档案机构是保存和提供利用学校档案的专门机构，应当具备符合要求的档案库房和管理设施。</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需要特殊条件保管或者利用频繁且具有一定独立性的档案，可以根据实际需要设立分室单独保管。分室是高校档案机构的分支机构。</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第八条</w:t>
      </w:r>
      <w:r w:rsidRPr="00830A60">
        <w:rPr>
          <w:rFonts w:ascii="微软雅黑" w:eastAsia="微软雅黑" w:hAnsi="微软雅黑" w:cs="宋体" w:hint="eastAsia"/>
          <w:color w:val="4B4B4B"/>
          <w:kern w:val="0"/>
          <w:sz w:val="24"/>
          <w:szCs w:val="24"/>
        </w:rPr>
        <w:t xml:space="preserve">　高校档案机构的管理职责是：</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proofErr w:type="gramStart"/>
      <w:r w:rsidRPr="00830A60">
        <w:rPr>
          <w:rFonts w:ascii="微软雅黑" w:eastAsia="微软雅黑" w:hAnsi="微软雅黑" w:cs="宋体" w:hint="eastAsia"/>
          <w:color w:val="4B4B4B"/>
          <w:kern w:val="0"/>
          <w:sz w:val="24"/>
          <w:szCs w:val="24"/>
        </w:rPr>
        <w:t>一</w:t>
      </w:r>
      <w:proofErr w:type="gramEnd"/>
      <w:r w:rsidRPr="00830A60">
        <w:rPr>
          <w:rFonts w:ascii="微软雅黑" w:eastAsia="微软雅黑" w:hAnsi="微软雅黑" w:cs="宋体" w:hint="eastAsia"/>
          <w:color w:val="4B4B4B"/>
          <w:kern w:val="0"/>
          <w:sz w:val="24"/>
          <w:szCs w:val="24"/>
        </w:rPr>
        <w:t>)贯彻执行国家有关档案工作的法律法规和方针政策，综合规划学校档案工作；</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(二)拟订学校档案工作规章制度，并负责贯彻落实；</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(三)负责接收(征集)、整理、鉴定、统计、保管学校的各类档案及有关资料；</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(四)编制检索工具，编研、出版档案史料，开发档案信息资源；</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(五)组织实施档案信息化建设和电子文件归档工作；</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lastRenderedPageBreak/>
        <w:t xml:space="preserve">　　(六)开展档案的开放和利用工作；</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(七)开展学校档案工作人员的业务培训；</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(八)利用档案开展多种形式的宣传教育活动，充分发挥档案的文化教育功能；</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(九)开展国内外档案学术研究和交流活动。</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有条件的高校档案机构，可以申请创设爱国主义教育基地。</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第九条</w:t>
      </w:r>
      <w:r w:rsidRPr="00830A60">
        <w:rPr>
          <w:rFonts w:ascii="微软雅黑" w:eastAsia="微软雅黑" w:hAnsi="微软雅黑" w:cs="宋体" w:hint="eastAsia"/>
          <w:color w:val="4B4B4B"/>
          <w:kern w:val="0"/>
          <w:sz w:val="24"/>
          <w:szCs w:val="24"/>
        </w:rPr>
        <w:t xml:space="preserve">　高校档案馆设馆长一名，根据需要可以设副馆长一至二名。综合档案室设主任一名，根据需要可以设副主任一至二名。</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馆长、副馆长和综合档案室主任(馆长和综合档案室主任，以下简称为高校档案机构负责人)，应当具备以下条件：</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proofErr w:type="gramStart"/>
      <w:r w:rsidRPr="00830A60">
        <w:rPr>
          <w:rFonts w:ascii="微软雅黑" w:eastAsia="微软雅黑" w:hAnsi="微软雅黑" w:cs="宋体" w:hint="eastAsia"/>
          <w:color w:val="4B4B4B"/>
          <w:kern w:val="0"/>
          <w:sz w:val="24"/>
          <w:szCs w:val="24"/>
        </w:rPr>
        <w:t>一</w:t>
      </w:r>
      <w:proofErr w:type="gramEnd"/>
      <w:r w:rsidRPr="00830A60">
        <w:rPr>
          <w:rFonts w:ascii="微软雅黑" w:eastAsia="微软雅黑" w:hAnsi="微软雅黑" w:cs="宋体" w:hint="eastAsia"/>
          <w:color w:val="4B4B4B"/>
          <w:kern w:val="0"/>
          <w:sz w:val="24"/>
          <w:szCs w:val="24"/>
        </w:rPr>
        <w:t>)热心档案事业，具有高级以上专业技术职务任职经历；</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(二)有组织管理能力，具有开拓创新意识和精神；</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(三)年富力强，身体健康。</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第十条</w:t>
      </w:r>
      <w:r w:rsidRPr="00830A60">
        <w:rPr>
          <w:rFonts w:ascii="微软雅黑" w:eastAsia="微软雅黑" w:hAnsi="微软雅黑" w:cs="宋体" w:hint="eastAsia"/>
          <w:color w:val="4B4B4B"/>
          <w:kern w:val="0"/>
          <w:sz w:val="24"/>
          <w:szCs w:val="24"/>
        </w:rPr>
        <w:t xml:space="preserve">　高等学校应当为高校档案机构配备专职档案工作人员。</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高校专职档案工作人员列入学校事业编制。其编制人数由学校根据本校档案机构的档案数量和工作任务确定。</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第十一条</w:t>
      </w:r>
      <w:r w:rsidRPr="00830A60">
        <w:rPr>
          <w:rFonts w:ascii="微软雅黑" w:eastAsia="微软雅黑" w:hAnsi="微软雅黑" w:cs="宋体" w:hint="eastAsia"/>
          <w:color w:val="4B4B4B"/>
          <w:kern w:val="0"/>
          <w:sz w:val="24"/>
          <w:szCs w:val="24"/>
        </w:rPr>
        <w:t xml:space="preserve">　高校档案工作人员应当遵纪守法，爱岗敬业，忠于职守，具备档案业务知识和相应的科学文化知识以及现代化管理技能。</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lastRenderedPageBreak/>
        <w:t xml:space="preserve">　　</w:t>
      </w:r>
      <w:r w:rsidRPr="00830A60">
        <w:rPr>
          <w:rFonts w:ascii="微软雅黑" w:eastAsia="微软雅黑" w:hAnsi="微软雅黑" w:cs="宋体" w:hint="eastAsia"/>
          <w:b/>
          <w:bCs/>
          <w:color w:val="4B4B4B"/>
          <w:kern w:val="0"/>
          <w:sz w:val="24"/>
          <w:szCs w:val="24"/>
        </w:rPr>
        <w:t>第十二条</w:t>
      </w:r>
      <w:r w:rsidRPr="00830A60">
        <w:rPr>
          <w:rFonts w:ascii="微软雅黑" w:eastAsia="微软雅黑" w:hAnsi="微软雅黑" w:cs="宋体" w:hint="eastAsia"/>
          <w:color w:val="4B4B4B"/>
          <w:kern w:val="0"/>
          <w:sz w:val="24"/>
          <w:szCs w:val="24"/>
        </w:rPr>
        <w:t xml:space="preserve">　高校档案机构中的专职档案工作人员，实行专业技术职务聘任制或者职员职级制，享受学校教学、科研和管理人员同等待遇。</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第十三条</w:t>
      </w:r>
      <w:r w:rsidRPr="00830A60">
        <w:rPr>
          <w:rFonts w:ascii="微软雅黑" w:eastAsia="微软雅黑" w:hAnsi="微软雅黑" w:cs="宋体" w:hint="eastAsia"/>
          <w:color w:val="4B4B4B"/>
          <w:kern w:val="0"/>
          <w:sz w:val="24"/>
          <w:szCs w:val="24"/>
        </w:rPr>
        <w:t xml:space="preserve">　高等学校对长期接触有毒有害物质的档案工作人员，应当按照法律法规的有关规定采取有效的防护措施防止职业中毒事故的发生，保障其依法享有工伤社会保险待遇以及其他有关待遇，并可以按照有关规定予以补助。</w:t>
      </w:r>
    </w:p>
    <w:p w:rsidR="00830A60" w:rsidRPr="00830A60" w:rsidRDefault="00830A60" w:rsidP="00830A6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b/>
          <w:bCs/>
          <w:color w:val="4B4B4B"/>
          <w:kern w:val="0"/>
          <w:sz w:val="24"/>
          <w:szCs w:val="24"/>
        </w:rPr>
        <w:t>第三章　档案管理</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b/>
          <w:bCs/>
          <w:color w:val="4B4B4B"/>
          <w:kern w:val="0"/>
          <w:sz w:val="24"/>
          <w:szCs w:val="24"/>
        </w:rPr>
        <w:t xml:space="preserve">　　第十四条</w:t>
      </w:r>
      <w:r w:rsidRPr="00830A60">
        <w:rPr>
          <w:rFonts w:ascii="微软雅黑" w:eastAsia="微软雅黑" w:hAnsi="微软雅黑" w:cs="宋体" w:hint="eastAsia"/>
          <w:color w:val="4B4B4B"/>
          <w:kern w:val="0"/>
          <w:sz w:val="24"/>
          <w:szCs w:val="24"/>
        </w:rPr>
        <w:t xml:space="preserve">　高等学校应当建立、健全档案工作的检查、考核与评估制度，定期布置、检查、总结、验收档案工作，明确岗位职责，强化责任意识，提高学校档案管理水平。</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第十五条</w:t>
      </w:r>
      <w:r w:rsidRPr="00830A60">
        <w:rPr>
          <w:rFonts w:ascii="微软雅黑" w:eastAsia="微软雅黑" w:hAnsi="微软雅黑" w:cs="宋体" w:hint="eastAsia"/>
          <w:color w:val="4B4B4B"/>
          <w:kern w:val="0"/>
          <w:sz w:val="24"/>
          <w:szCs w:val="24"/>
        </w:rPr>
        <w:t xml:space="preserve">　高等学校应当对纸质档案材料和电子档案材料同步归档。文件材料的归档范围是：</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proofErr w:type="gramStart"/>
      <w:r w:rsidRPr="00830A60">
        <w:rPr>
          <w:rFonts w:ascii="微软雅黑" w:eastAsia="微软雅黑" w:hAnsi="微软雅黑" w:cs="宋体" w:hint="eastAsia"/>
          <w:color w:val="4B4B4B"/>
          <w:kern w:val="0"/>
          <w:sz w:val="24"/>
          <w:szCs w:val="24"/>
        </w:rPr>
        <w:t>一</w:t>
      </w:r>
      <w:proofErr w:type="gramEnd"/>
      <w:r w:rsidRPr="00830A60">
        <w:rPr>
          <w:rFonts w:ascii="微软雅黑" w:eastAsia="微软雅黑" w:hAnsi="微软雅黑" w:cs="宋体" w:hint="eastAsia"/>
          <w:color w:val="4B4B4B"/>
          <w:kern w:val="0"/>
          <w:sz w:val="24"/>
          <w:szCs w:val="24"/>
        </w:rPr>
        <w:t>)党群类：主要包括高等学校党委、工会、团委、民主党派等组织的各种会议文件、会议记录及纪要；各党群部门的工作计划、总结；上级机关与学校关于党群管理的文件材料。</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(二)行政类：主要包括高等学校行政工作的各种会议文件、会议纪录及纪要；上级机关与学校关于人事管理、行政管理的材料。</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(三)学生类：主要包括高等学校培养的学历教育学生的高中档案、入学登记表、体检表、学籍档案、奖惩记录、党团组织档案、毕业生登记表等。</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lastRenderedPageBreak/>
        <w:t xml:space="preserve">　　(四)教学类：主要包括反映教学管理、教学实践和教学研究等活动的文件材料。按原国家教委、国家档案局发布的《高等学校教学文件材料归档范围》((87)教办字016号)的相关规定执行。</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(五)科研类：按原国家科委、国家档案局发布的《科学技术研究档案管理暂行规定》(</w:t>
      </w:r>
      <w:proofErr w:type="gramStart"/>
      <w:r w:rsidRPr="00830A60">
        <w:rPr>
          <w:rFonts w:ascii="微软雅黑" w:eastAsia="微软雅黑" w:hAnsi="微软雅黑" w:cs="宋体" w:hint="eastAsia"/>
          <w:color w:val="4B4B4B"/>
          <w:kern w:val="0"/>
          <w:sz w:val="24"/>
          <w:szCs w:val="24"/>
        </w:rPr>
        <w:t>国档发</w:t>
      </w:r>
      <w:proofErr w:type="gramEnd"/>
      <w:r w:rsidRPr="00830A60">
        <w:rPr>
          <w:rFonts w:ascii="微软雅黑" w:eastAsia="微软雅黑" w:hAnsi="微软雅黑" w:cs="宋体" w:hint="eastAsia"/>
          <w:color w:val="4B4B4B"/>
          <w:kern w:val="0"/>
          <w:sz w:val="24"/>
          <w:szCs w:val="24"/>
        </w:rPr>
        <w:t>[1987]6号)执行。</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(六)基本建设类：按国家档案局、原国家计委发布的《基本建设项目档案资料管理暂行规定》(</w:t>
      </w:r>
      <w:proofErr w:type="gramStart"/>
      <w:r w:rsidRPr="00830A60">
        <w:rPr>
          <w:rFonts w:ascii="微软雅黑" w:eastAsia="微软雅黑" w:hAnsi="微软雅黑" w:cs="宋体" w:hint="eastAsia"/>
          <w:color w:val="4B4B4B"/>
          <w:kern w:val="0"/>
          <w:sz w:val="24"/>
          <w:szCs w:val="24"/>
        </w:rPr>
        <w:t>国档发</w:t>
      </w:r>
      <w:proofErr w:type="gramEnd"/>
      <w:r w:rsidRPr="00830A60">
        <w:rPr>
          <w:rFonts w:ascii="微软雅黑" w:eastAsia="微软雅黑" w:hAnsi="微软雅黑" w:cs="宋体" w:hint="eastAsia"/>
          <w:color w:val="4B4B4B"/>
          <w:kern w:val="0"/>
          <w:sz w:val="24"/>
          <w:szCs w:val="24"/>
        </w:rPr>
        <w:t>[1988]4号)执行。</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(七)仪器设备类：主要包括各种国产和国外引进的精密、贵重、稀缺仪器设备(价值在10万元以上)的全套随机技术文件以及在接收、使用、维修和改进工作中产生的文件材料。</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(八)产品生产类：主要包括高等学校在产学研过程中形成的文件材料、样品或者样品照片、录像等。</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(九)出版物类：主要包括高等学校自行编辑出版的学报、其他学术刊物及本校出版社出版物的审稿单、原稿、样书及出版发行记录等。</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十)外事类：主要包括学校派遣有关人员出席国际会议、出国考察、讲学、合作研究、学习进修的材料；学校聘请的境外专家、教师在教学、科研等活动中形成的材料；学校开展校际交流、中外合作办学、境外办学及管理外国或者港澳台地区专家、教师、国际学生、港澳台学生等的材料；学校授予境外人士名誉职务、学位、称号等的材料。</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lastRenderedPageBreak/>
        <w:t xml:space="preserve">　　(十一)财会类：按财政部、国家档案局发布的《会计档案管理办法》(财会字[1998]32号)执行。</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高等学校可以根据学校实际情况确定归档范围。归档的档案材料包括纸质、电子、照(胶)片、录像(录音)带等各种载体形式。</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第十六条</w:t>
      </w:r>
      <w:r w:rsidRPr="00830A60">
        <w:rPr>
          <w:rFonts w:ascii="微软雅黑" w:eastAsia="微软雅黑" w:hAnsi="微软雅黑" w:cs="宋体" w:hint="eastAsia"/>
          <w:color w:val="4B4B4B"/>
          <w:kern w:val="0"/>
          <w:sz w:val="24"/>
          <w:szCs w:val="24"/>
        </w:rPr>
        <w:t xml:space="preserve">　高等学校实行档案材料形成单位、课题组立卷的归档制度。</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学校各部门负责档案工作的人员应当按照归档要求，组织本部门的教学、科研和管理等人员及时整理档案和立卷。立卷人应当按照纸质文件材料和电子文件材料的自然形成规律，对文件材料系统</w:t>
      </w:r>
      <w:proofErr w:type="gramStart"/>
      <w:r w:rsidRPr="00830A60">
        <w:rPr>
          <w:rFonts w:ascii="微软雅黑" w:eastAsia="微软雅黑" w:hAnsi="微软雅黑" w:cs="宋体" w:hint="eastAsia"/>
          <w:color w:val="4B4B4B"/>
          <w:kern w:val="0"/>
          <w:sz w:val="24"/>
          <w:szCs w:val="24"/>
        </w:rPr>
        <w:t>整理组卷</w:t>
      </w:r>
      <w:proofErr w:type="gramEnd"/>
      <w:r w:rsidRPr="00830A60">
        <w:rPr>
          <w:rFonts w:ascii="微软雅黑" w:eastAsia="微软雅黑" w:hAnsi="微软雅黑" w:cs="宋体" w:hint="eastAsia"/>
          <w:color w:val="4B4B4B"/>
          <w:kern w:val="0"/>
          <w:sz w:val="24"/>
          <w:szCs w:val="24"/>
        </w:rPr>
        <w:t>，编制页号或者件号，制作卷内目录，交本部门负责档案工作的人员检查合格后向高校档案机构移交。</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第十七条</w:t>
      </w:r>
      <w:r w:rsidRPr="00830A60">
        <w:rPr>
          <w:rFonts w:ascii="微软雅黑" w:eastAsia="微软雅黑" w:hAnsi="微软雅黑" w:cs="宋体" w:hint="eastAsia"/>
          <w:color w:val="4B4B4B"/>
          <w:kern w:val="0"/>
          <w:sz w:val="24"/>
          <w:szCs w:val="24"/>
        </w:rPr>
        <w:t xml:space="preserve">　归档的档案材料应当质地优良，书绘工整，声像清晰，符合有关规范和标准的要求。电子文件的归档要求按照国家档案局发布的《电子公文归档管理暂行办法》以及《电子文件归档与管理规范》(GB／T 18894-2002)执行。</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第十八条</w:t>
      </w:r>
      <w:r w:rsidRPr="00830A60">
        <w:rPr>
          <w:rFonts w:ascii="微软雅黑" w:eastAsia="微软雅黑" w:hAnsi="微软雅黑" w:cs="宋体" w:hint="eastAsia"/>
          <w:color w:val="4B4B4B"/>
          <w:kern w:val="0"/>
          <w:sz w:val="24"/>
          <w:szCs w:val="24"/>
        </w:rPr>
        <w:t xml:space="preserve">　高校档案材料归档时间为：</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proofErr w:type="gramStart"/>
      <w:r w:rsidRPr="00830A60">
        <w:rPr>
          <w:rFonts w:ascii="微软雅黑" w:eastAsia="微软雅黑" w:hAnsi="微软雅黑" w:cs="宋体" w:hint="eastAsia"/>
          <w:color w:val="4B4B4B"/>
          <w:kern w:val="0"/>
          <w:sz w:val="24"/>
          <w:szCs w:val="24"/>
        </w:rPr>
        <w:t>一</w:t>
      </w:r>
      <w:proofErr w:type="gramEnd"/>
      <w:r w:rsidRPr="00830A60">
        <w:rPr>
          <w:rFonts w:ascii="微软雅黑" w:eastAsia="微软雅黑" w:hAnsi="微软雅黑" w:cs="宋体" w:hint="eastAsia"/>
          <w:color w:val="4B4B4B"/>
          <w:kern w:val="0"/>
          <w:sz w:val="24"/>
          <w:szCs w:val="24"/>
        </w:rPr>
        <w:t>)学校各部门应当在次学年6月底前归档；</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(二)各院系等应当在次学年寒假前归档；</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(三)科研类档案应当在项目完成后两个月内归档，基建类档案应当在项目完成后三个月内归档。</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第十九条</w:t>
      </w:r>
      <w:r w:rsidRPr="00830A60">
        <w:rPr>
          <w:rFonts w:ascii="微软雅黑" w:eastAsia="微软雅黑" w:hAnsi="微软雅黑" w:cs="宋体" w:hint="eastAsia"/>
          <w:color w:val="4B4B4B"/>
          <w:kern w:val="0"/>
          <w:sz w:val="24"/>
          <w:szCs w:val="24"/>
        </w:rPr>
        <w:t xml:space="preserve">　高校档案机构应当对档案进行整理、分类、鉴定和编号。</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lastRenderedPageBreak/>
        <w:t xml:space="preserve">　　</w:t>
      </w:r>
      <w:r w:rsidRPr="00830A60">
        <w:rPr>
          <w:rFonts w:ascii="微软雅黑" w:eastAsia="微软雅黑" w:hAnsi="微软雅黑" w:cs="宋体" w:hint="eastAsia"/>
          <w:b/>
          <w:bCs/>
          <w:color w:val="4B4B4B"/>
          <w:kern w:val="0"/>
          <w:sz w:val="24"/>
          <w:szCs w:val="24"/>
        </w:rPr>
        <w:t>第二十条</w:t>
      </w:r>
      <w:r w:rsidRPr="00830A60">
        <w:rPr>
          <w:rFonts w:ascii="微软雅黑" w:eastAsia="微软雅黑" w:hAnsi="微软雅黑" w:cs="宋体" w:hint="eastAsia"/>
          <w:color w:val="4B4B4B"/>
          <w:kern w:val="0"/>
          <w:sz w:val="24"/>
          <w:szCs w:val="24"/>
        </w:rPr>
        <w:t xml:space="preserve">　高校档案机构应当按照国家档案局《机关文件材料归档范围和文书档案保管期限规定》，确定档案材料的保管期限。对保管期限已满、已失去保存价值的档案，经有关部门鉴定并登记造册报校长批准后，予以销毁。未经鉴定和批准，不得销毁任何档案。</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第二十一条</w:t>
      </w:r>
      <w:r w:rsidRPr="00830A60">
        <w:rPr>
          <w:rFonts w:ascii="微软雅黑" w:eastAsia="微软雅黑" w:hAnsi="微软雅黑" w:cs="宋体" w:hint="eastAsia"/>
          <w:color w:val="4B4B4B"/>
          <w:kern w:val="0"/>
          <w:sz w:val="24"/>
          <w:szCs w:val="24"/>
        </w:rPr>
        <w:t xml:space="preserve">　高校档案机构应当采用先进的档案保护技术，防止档案的破损、褪色、霉变和散失。对已经破损或者字迹褪色的档案，应当及时修复或者复制。对重要档案和破损、褪色修复的档案应当及时数字化，加工成电子档案保管。</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第二十二条</w:t>
      </w:r>
      <w:r w:rsidRPr="00830A60">
        <w:rPr>
          <w:rFonts w:ascii="微软雅黑" w:eastAsia="微软雅黑" w:hAnsi="微软雅黑" w:cs="宋体" w:hint="eastAsia"/>
          <w:color w:val="4B4B4B"/>
          <w:kern w:val="0"/>
          <w:sz w:val="24"/>
          <w:szCs w:val="24"/>
        </w:rPr>
        <w:t xml:space="preserve">　高校档案由高校档案机构保管。在国家需要时，高等学校应当提供所需的档案原件或者复制件。</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第二十三条</w:t>
      </w:r>
      <w:r w:rsidRPr="00830A60">
        <w:rPr>
          <w:rFonts w:ascii="微软雅黑" w:eastAsia="微软雅黑" w:hAnsi="微软雅黑" w:cs="宋体" w:hint="eastAsia"/>
          <w:color w:val="4B4B4B"/>
          <w:kern w:val="0"/>
          <w:sz w:val="24"/>
          <w:szCs w:val="24"/>
        </w:rPr>
        <w:t xml:space="preserve">　高等学校与其他单位分工协作完成的项目，高校档案机构应当至少保存一整套档案。协作单位除保存与自己承担任务有关的档案正本以外，应当将复制件送交高校档案机构保存。</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第二十四条</w:t>
      </w:r>
      <w:r w:rsidRPr="00830A60">
        <w:rPr>
          <w:rFonts w:ascii="微软雅黑" w:eastAsia="微软雅黑" w:hAnsi="微软雅黑" w:cs="宋体" w:hint="eastAsia"/>
          <w:color w:val="4B4B4B"/>
          <w:kern w:val="0"/>
          <w:sz w:val="24"/>
          <w:szCs w:val="24"/>
        </w:rPr>
        <w:t xml:space="preserve">　高等学校中的个人对其从事教学、科研、管理等职务活动所形成的各种载体形式的档案材料，应当按照规定及时归档，任何个人不得据为己有。</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对于个人在其非职务活动中形成的重要档案材料，高校档案机构可以通过征集、代管等形式进行管理。</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高校档案机构对于与学校有关的各种档案史料的征集，应当制定专门的制度和办法。</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lastRenderedPageBreak/>
        <w:t xml:space="preserve">　　</w:t>
      </w:r>
      <w:r w:rsidRPr="00830A60">
        <w:rPr>
          <w:rFonts w:ascii="微软雅黑" w:eastAsia="微软雅黑" w:hAnsi="微软雅黑" w:cs="宋体" w:hint="eastAsia"/>
          <w:b/>
          <w:bCs/>
          <w:color w:val="4B4B4B"/>
          <w:kern w:val="0"/>
          <w:sz w:val="24"/>
          <w:szCs w:val="24"/>
        </w:rPr>
        <w:t>第二十五条</w:t>
      </w:r>
      <w:r w:rsidRPr="00830A60">
        <w:rPr>
          <w:rFonts w:ascii="微软雅黑" w:eastAsia="微软雅黑" w:hAnsi="微软雅黑" w:cs="宋体" w:hint="eastAsia"/>
          <w:color w:val="4B4B4B"/>
          <w:kern w:val="0"/>
          <w:sz w:val="24"/>
          <w:szCs w:val="24"/>
        </w:rPr>
        <w:t xml:space="preserve">　高校档案机构应当对所存档案和资料的保管情况定期检查，消除安全隐患，遇有特殊情况，应当立即向校长报告，及时处理。</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档案库房的技术管理工作，应当建立、健全有关规章制度，由专人负责。</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第二十六条</w:t>
      </w:r>
      <w:r w:rsidRPr="00830A60">
        <w:rPr>
          <w:rFonts w:ascii="微软雅黑" w:eastAsia="微软雅黑" w:hAnsi="微软雅黑" w:cs="宋体" w:hint="eastAsia"/>
          <w:color w:val="4B4B4B"/>
          <w:kern w:val="0"/>
          <w:sz w:val="24"/>
          <w:szCs w:val="24"/>
        </w:rPr>
        <w:t xml:space="preserve">　高校档案机构应当认真执行档案统计年报制度，并按照国家有关规定报送档案工作基本情况统计报表。</w:t>
      </w:r>
    </w:p>
    <w:p w:rsidR="00830A60" w:rsidRPr="00830A60" w:rsidRDefault="00830A60" w:rsidP="00830A6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b/>
          <w:bCs/>
          <w:color w:val="4B4B4B"/>
          <w:kern w:val="0"/>
          <w:sz w:val="24"/>
          <w:szCs w:val="24"/>
        </w:rPr>
        <w:t>第四章　档案的利用与公布</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第二十七条</w:t>
      </w:r>
      <w:r w:rsidRPr="00830A60">
        <w:rPr>
          <w:rFonts w:ascii="微软雅黑" w:eastAsia="微软雅黑" w:hAnsi="微软雅黑" w:cs="宋体" w:hint="eastAsia"/>
          <w:color w:val="4B4B4B"/>
          <w:kern w:val="0"/>
          <w:sz w:val="24"/>
          <w:szCs w:val="24"/>
        </w:rPr>
        <w:t xml:space="preserve">　高校档案机构应当按照国家有关规定公布档案。未经高等学校授权，其他任何组织或者个人无权公布学校档案。</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属下列情况之一者，不对外公布：</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proofErr w:type="gramStart"/>
      <w:r w:rsidRPr="00830A60">
        <w:rPr>
          <w:rFonts w:ascii="微软雅黑" w:eastAsia="微软雅黑" w:hAnsi="微软雅黑" w:cs="宋体" w:hint="eastAsia"/>
          <w:color w:val="4B4B4B"/>
          <w:kern w:val="0"/>
          <w:sz w:val="24"/>
          <w:szCs w:val="24"/>
        </w:rPr>
        <w:t>一</w:t>
      </w:r>
      <w:proofErr w:type="gramEnd"/>
      <w:r w:rsidRPr="00830A60">
        <w:rPr>
          <w:rFonts w:ascii="微软雅黑" w:eastAsia="微软雅黑" w:hAnsi="微软雅黑" w:cs="宋体" w:hint="eastAsia"/>
          <w:color w:val="4B4B4B"/>
          <w:kern w:val="0"/>
          <w:sz w:val="24"/>
          <w:szCs w:val="24"/>
        </w:rPr>
        <w:t>)涉及国家秘密的；</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(二)涉及专利或者技术秘密的；</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(三)涉及个人隐私的；</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(四)档案形成单位规定限制利用的。</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第二十八条</w:t>
      </w:r>
      <w:r w:rsidRPr="00830A60">
        <w:rPr>
          <w:rFonts w:ascii="微软雅黑" w:eastAsia="微软雅黑" w:hAnsi="微软雅黑" w:cs="宋体" w:hint="eastAsia"/>
          <w:color w:val="4B4B4B"/>
          <w:kern w:val="0"/>
          <w:sz w:val="24"/>
          <w:szCs w:val="24"/>
        </w:rPr>
        <w:t xml:space="preserve">　凡持有合法证明的单位或者持有合法身份证明的个人，在表明利用档案的目的和范围并履行相关登记手续后，均可以利用已公布的档案。</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境外组织或者个人利用档案的，按照国家有关规定办理。</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lastRenderedPageBreak/>
        <w:t xml:space="preserve">　</w:t>
      </w:r>
      <w:r w:rsidRPr="00830A60">
        <w:rPr>
          <w:rFonts w:ascii="微软雅黑" w:eastAsia="微软雅黑" w:hAnsi="微软雅黑" w:cs="宋体" w:hint="eastAsia"/>
          <w:b/>
          <w:bCs/>
          <w:color w:val="4B4B4B"/>
          <w:kern w:val="0"/>
          <w:sz w:val="24"/>
          <w:szCs w:val="24"/>
        </w:rPr>
        <w:t xml:space="preserve">　第二十九条</w:t>
      </w:r>
      <w:r w:rsidRPr="00830A60">
        <w:rPr>
          <w:rFonts w:ascii="微软雅黑" w:eastAsia="微软雅黑" w:hAnsi="微软雅黑" w:cs="宋体" w:hint="eastAsia"/>
          <w:color w:val="4B4B4B"/>
          <w:kern w:val="0"/>
          <w:sz w:val="24"/>
          <w:szCs w:val="24"/>
        </w:rPr>
        <w:t xml:space="preserve">　查阅、摘录、复制未开放的档案，应当经档案机构负责人批准。涉及未公开的技术问题，应当经档案形成单位或者本人同意，必要时报请校长审查批准。需要利用的档案涉及重大问题或者国家秘密，应当经学校保密工作部门批准。</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 xml:space="preserve">　第三十条</w:t>
      </w:r>
      <w:r w:rsidRPr="00830A60">
        <w:rPr>
          <w:rFonts w:ascii="微软雅黑" w:eastAsia="微软雅黑" w:hAnsi="微软雅黑" w:cs="宋体" w:hint="eastAsia"/>
          <w:color w:val="4B4B4B"/>
          <w:kern w:val="0"/>
          <w:sz w:val="24"/>
          <w:szCs w:val="24"/>
        </w:rPr>
        <w:t xml:space="preserve">　高校档案机构提供利用的重要、珍贵档案，一般不提供原件。如有特殊需要，应当经档案机构负责人批准。</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加盖高校档案机构公章的档案复制件，与原件具有同等效力。</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第三十一条</w:t>
      </w:r>
      <w:r w:rsidRPr="00830A60">
        <w:rPr>
          <w:rFonts w:ascii="微软雅黑" w:eastAsia="微软雅黑" w:hAnsi="微软雅黑" w:cs="宋体" w:hint="eastAsia"/>
          <w:color w:val="4B4B4B"/>
          <w:kern w:val="0"/>
          <w:sz w:val="24"/>
          <w:szCs w:val="24"/>
        </w:rPr>
        <w:t xml:space="preserve">　高校档案开放应当设立专门的阅览室，并编制必要的检索工具(著录标准按《档案著录规则》(DA／T18-1999)执行)，提供开放档案目录、全宗指南、档案馆指南、计算机查询系统等，为社会利用档案创造便利条件。</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第三十二条</w:t>
      </w:r>
      <w:r w:rsidRPr="00830A60">
        <w:rPr>
          <w:rFonts w:ascii="微软雅黑" w:eastAsia="微软雅黑" w:hAnsi="微软雅黑" w:cs="宋体" w:hint="eastAsia"/>
          <w:color w:val="4B4B4B"/>
          <w:kern w:val="0"/>
          <w:sz w:val="24"/>
          <w:szCs w:val="24"/>
        </w:rPr>
        <w:t xml:space="preserve">　高校档案机构是学校出具档案证明的唯一机构。</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高校档案机构应当为社会利用档案创造便利条件，用于公益目的的，不得收取费用；用于个人或者商业目的的，可以按照有关规定合理收取费用。</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社会组织和个人利用其所移交、捐赠的档案，高校档案机构应当</w:t>
      </w:r>
      <w:proofErr w:type="gramStart"/>
      <w:r w:rsidRPr="00830A60">
        <w:rPr>
          <w:rFonts w:ascii="微软雅黑" w:eastAsia="微软雅黑" w:hAnsi="微软雅黑" w:cs="宋体" w:hint="eastAsia"/>
          <w:color w:val="4B4B4B"/>
          <w:kern w:val="0"/>
          <w:sz w:val="24"/>
          <w:szCs w:val="24"/>
        </w:rPr>
        <w:t>无偿和</w:t>
      </w:r>
      <w:proofErr w:type="gramEnd"/>
      <w:r w:rsidRPr="00830A60">
        <w:rPr>
          <w:rFonts w:ascii="微软雅黑" w:eastAsia="微软雅黑" w:hAnsi="微软雅黑" w:cs="宋体" w:hint="eastAsia"/>
          <w:color w:val="4B4B4B"/>
          <w:kern w:val="0"/>
          <w:sz w:val="24"/>
          <w:szCs w:val="24"/>
        </w:rPr>
        <w:t>优先提供。</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第三十三条</w:t>
      </w:r>
      <w:r w:rsidRPr="00830A60">
        <w:rPr>
          <w:rFonts w:ascii="微软雅黑" w:eastAsia="微软雅黑" w:hAnsi="微软雅黑" w:cs="宋体" w:hint="eastAsia"/>
          <w:color w:val="4B4B4B"/>
          <w:kern w:val="0"/>
          <w:sz w:val="24"/>
          <w:szCs w:val="24"/>
        </w:rPr>
        <w:t xml:space="preserve">　寄存在高校档案机构的档案，归寄存者所有。高校档案机构如果需要向社会提供利用，应当征得寄存者同意。</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lastRenderedPageBreak/>
        <w:t xml:space="preserve">　　</w:t>
      </w:r>
      <w:r w:rsidRPr="00830A60">
        <w:rPr>
          <w:rFonts w:ascii="微软雅黑" w:eastAsia="微软雅黑" w:hAnsi="微软雅黑" w:cs="宋体" w:hint="eastAsia"/>
          <w:b/>
          <w:bCs/>
          <w:color w:val="4B4B4B"/>
          <w:kern w:val="0"/>
          <w:sz w:val="24"/>
          <w:szCs w:val="24"/>
        </w:rPr>
        <w:t>第三十四条</w:t>
      </w:r>
      <w:r w:rsidRPr="00830A60">
        <w:rPr>
          <w:rFonts w:ascii="微软雅黑" w:eastAsia="微软雅黑" w:hAnsi="微软雅黑" w:cs="宋体" w:hint="eastAsia"/>
          <w:color w:val="4B4B4B"/>
          <w:kern w:val="0"/>
          <w:sz w:val="24"/>
          <w:szCs w:val="24"/>
        </w:rPr>
        <w:t xml:space="preserve">　高校档案机构应当积极开展档案的编研工作。出版档案史料和公布档案，应当经档案形成单位同意，并报请校长批准。</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 xml:space="preserve">　第三十五条</w:t>
      </w:r>
      <w:r w:rsidRPr="00830A60">
        <w:rPr>
          <w:rFonts w:ascii="微软雅黑" w:eastAsia="微软雅黑" w:hAnsi="微软雅黑" w:cs="宋体" w:hint="eastAsia"/>
          <w:color w:val="4B4B4B"/>
          <w:kern w:val="0"/>
          <w:sz w:val="24"/>
          <w:szCs w:val="24"/>
        </w:rPr>
        <w:t xml:space="preserve">　高校档案机构应当采取多种形式(如举办档案展览、陈列、建设档案网站等)，积极开展档案宣传工作。有条件的高校，应当在相关专业的高年级开设有关档案管理的选修课。</w:t>
      </w:r>
    </w:p>
    <w:p w:rsidR="00830A60" w:rsidRPr="00830A60" w:rsidRDefault="00830A60" w:rsidP="00830A6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b/>
          <w:bCs/>
          <w:color w:val="4B4B4B"/>
          <w:kern w:val="0"/>
          <w:sz w:val="24"/>
          <w:szCs w:val="24"/>
        </w:rPr>
        <w:t>第五章　条件保障</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第三十六条</w:t>
      </w:r>
      <w:r w:rsidRPr="00830A60">
        <w:rPr>
          <w:rFonts w:ascii="微软雅黑" w:eastAsia="微软雅黑" w:hAnsi="微软雅黑" w:cs="宋体" w:hint="eastAsia"/>
          <w:color w:val="4B4B4B"/>
          <w:kern w:val="0"/>
          <w:sz w:val="24"/>
          <w:szCs w:val="24"/>
        </w:rPr>
        <w:t xml:space="preserve">　高等学校应当将高校档案工作所需经费列入学校预算，保证档案工作的需求。</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第三十七条</w:t>
      </w:r>
      <w:r w:rsidRPr="00830A60">
        <w:rPr>
          <w:rFonts w:ascii="微软雅黑" w:eastAsia="微软雅黑" w:hAnsi="微软雅黑" w:cs="宋体" w:hint="eastAsia"/>
          <w:color w:val="4B4B4B"/>
          <w:kern w:val="0"/>
          <w:sz w:val="24"/>
          <w:szCs w:val="24"/>
        </w:rPr>
        <w:t xml:space="preserve">　高等学校应当为档案机构提供专用的、符合档案管理要求的档案库房，对不适应档案事业发展需要或者不符合档案保管要求的馆库，按照《档案馆建设标准》(建标103-2008)的要求及时进行改扩建或者新建。</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存放涉密档案应当设有专门库房。</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存放声像、电子等特殊载体档案，应当配置恒温、恒湿、防火、防渍、防有害生物等必要设施。</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第三十八条</w:t>
      </w:r>
      <w:r w:rsidRPr="00830A60">
        <w:rPr>
          <w:rFonts w:ascii="微软雅黑" w:eastAsia="微软雅黑" w:hAnsi="微软雅黑" w:cs="宋体" w:hint="eastAsia"/>
          <w:color w:val="4B4B4B"/>
          <w:kern w:val="0"/>
          <w:sz w:val="24"/>
          <w:szCs w:val="24"/>
        </w:rPr>
        <w:t xml:space="preserve">　高等学校应当设立专项经费，为档案机构配置档案管理现代化、档案信息化所需的设备设施，加快数字档案馆(室)建设，保障档案信息化建设与学校数字化校园建设同步进行。</w:t>
      </w:r>
    </w:p>
    <w:p w:rsidR="00830A60" w:rsidRPr="00830A60" w:rsidRDefault="00830A60" w:rsidP="00830A6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b/>
          <w:bCs/>
          <w:color w:val="4B4B4B"/>
          <w:kern w:val="0"/>
          <w:sz w:val="24"/>
          <w:szCs w:val="24"/>
        </w:rPr>
        <w:t>第六章　奖励与处罚</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lastRenderedPageBreak/>
        <w:t xml:space="preserve">　　</w:t>
      </w:r>
      <w:r w:rsidRPr="00830A60">
        <w:rPr>
          <w:rFonts w:ascii="微软雅黑" w:eastAsia="微软雅黑" w:hAnsi="微软雅黑" w:cs="宋体" w:hint="eastAsia"/>
          <w:b/>
          <w:bCs/>
          <w:color w:val="4B4B4B"/>
          <w:kern w:val="0"/>
          <w:sz w:val="24"/>
          <w:szCs w:val="24"/>
        </w:rPr>
        <w:t>第三十九条</w:t>
      </w:r>
      <w:r w:rsidRPr="00830A60">
        <w:rPr>
          <w:rFonts w:ascii="微软雅黑" w:eastAsia="微软雅黑" w:hAnsi="微软雅黑" w:cs="宋体" w:hint="eastAsia"/>
          <w:color w:val="4B4B4B"/>
          <w:kern w:val="0"/>
          <w:sz w:val="24"/>
          <w:szCs w:val="24"/>
        </w:rPr>
        <w:t xml:space="preserve">　高等学校对在档案工作中做出下列贡献的单位或者个人，给予表彰与奖励：</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proofErr w:type="gramStart"/>
      <w:r w:rsidRPr="00830A60">
        <w:rPr>
          <w:rFonts w:ascii="微软雅黑" w:eastAsia="微软雅黑" w:hAnsi="微软雅黑" w:cs="宋体" w:hint="eastAsia"/>
          <w:color w:val="4B4B4B"/>
          <w:kern w:val="0"/>
          <w:sz w:val="24"/>
          <w:szCs w:val="24"/>
        </w:rPr>
        <w:t>一</w:t>
      </w:r>
      <w:proofErr w:type="gramEnd"/>
      <w:r w:rsidRPr="00830A60">
        <w:rPr>
          <w:rFonts w:ascii="微软雅黑" w:eastAsia="微软雅黑" w:hAnsi="微软雅黑" w:cs="宋体" w:hint="eastAsia"/>
          <w:color w:val="4B4B4B"/>
          <w:kern w:val="0"/>
          <w:sz w:val="24"/>
          <w:szCs w:val="24"/>
        </w:rPr>
        <w:t>)在档案的收集、整理、提供利用工作中做出显著成绩的；</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(二)在档案的保护和现代化管理工作中做出显著成绩的；</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(三)在档案学研究及档案史料研究工作中做出重要贡献的；</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(四)将重要的或者珍贵的档案捐赠给高校档案机构的；</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(五)同违反档案法律法规的行为作斗争，表现突出的。</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第四十条</w:t>
      </w:r>
      <w:r w:rsidRPr="00830A60">
        <w:rPr>
          <w:rFonts w:ascii="微软雅黑" w:eastAsia="微软雅黑" w:hAnsi="微软雅黑" w:cs="宋体" w:hint="eastAsia"/>
          <w:color w:val="4B4B4B"/>
          <w:kern w:val="0"/>
          <w:sz w:val="24"/>
          <w:szCs w:val="24"/>
        </w:rPr>
        <w:t xml:space="preserve">　有下列行为之一的，高等学校应当对直接负责的主管人员和其他直接责任人员依法给予处分；构成犯罪的，由司法机关依法追究刑事责任。</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proofErr w:type="gramStart"/>
      <w:r w:rsidRPr="00830A60">
        <w:rPr>
          <w:rFonts w:ascii="微软雅黑" w:eastAsia="微软雅黑" w:hAnsi="微软雅黑" w:cs="宋体" w:hint="eastAsia"/>
          <w:color w:val="4B4B4B"/>
          <w:kern w:val="0"/>
          <w:sz w:val="24"/>
          <w:szCs w:val="24"/>
        </w:rPr>
        <w:t>一</w:t>
      </w:r>
      <w:proofErr w:type="gramEnd"/>
      <w:r w:rsidRPr="00830A60">
        <w:rPr>
          <w:rFonts w:ascii="微软雅黑" w:eastAsia="微软雅黑" w:hAnsi="微软雅黑" w:cs="宋体" w:hint="eastAsia"/>
          <w:color w:val="4B4B4B"/>
          <w:kern w:val="0"/>
          <w:sz w:val="24"/>
          <w:szCs w:val="24"/>
        </w:rPr>
        <w:t>)玩忽职守，造成档案损坏、丢失或者擅自销毁档案的；</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(二)违反保密规定，擅自提供、抄录、公布档案的；</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(三)涂改、伪造档案的；</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(四)擅自出卖、赠送、交换档案的；</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(五)不按规定归档，拒绝归档或者将档案据为己有的；</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(六)其他违反档案法律法规的行为。</w:t>
      </w:r>
    </w:p>
    <w:p w:rsidR="00830A60" w:rsidRPr="00830A60" w:rsidRDefault="00830A60" w:rsidP="00830A6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b/>
          <w:bCs/>
          <w:color w:val="4B4B4B"/>
          <w:kern w:val="0"/>
          <w:sz w:val="24"/>
          <w:szCs w:val="24"/>
        </w:rPr>
        <w:t>第七章　附则</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lastRenderedPageBreak/>
        <w:t xml:space="preserve">　</w:t>
      </w:r>
      <w:r w:rsidRPr="00830A60">
        <w:rPr>
          <w:rFonts w:ascii="微软雅黑" w:eastAsia="微软雅黑" w:hAnsi="微软雅黑" w:cs="宋体" w:hint="eastAsia"/>
          <w:b/>
          <w:bCs/>
          <w:color w:val="4B4B4B"/>
          <w:kern w:val="0"/>
          <w:sz w:val="24"/>
          <w:szCs w:val="24"/>
        </w:rPr>
        <w:t xml:space="preserve">　第四十一条</w:t>
      </w:r>
      <w:r w:rsidRPr="00830A60">
        <w:rPr>
          <w:rFonts w:ascii="微软雅黑" w:eastAsia="微软雅黑" w:hAnsi="微软雅黑" w:cs="宋体" w:hint="eastAsia"/>
          <w:color w:val="4B4B4B"/>
          <w:kern w:val="0"/>
          <w:sz w:val="24"/>
          <w:szCs w:val="24"/>
        </w:rPr>
        <w:t xml:space="preserve">　本办法适用于各类普通高等学校、成人高等学校。</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第四十二条</w:t>
      </w:r>
      <w:r w:rsidRPr="00830A60">
        <w:rPr>
          <w:rFonts w:ascii="微软雅黑" w:eastAsia="微软雅黑" w:hAnsi="微软雅黑" w:cs="宋体" w:hint="eastAsia"/>
          <w:color w:val="4B4B4B"/>
          <w:kern w:val="0"/>
          <w:sz w:val="24"/>
          <w:szCs w:val="24"/>
        </w:rPr>
        <w:t xml:space="preserve">　高等学校可以根据本办法制订实施细则。</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高等学校附属单位(包括附属医院、校办企业等)的档案管理，由学校根据实际情况自主确定。</w:t>
      </w:r>
    </w:p>
    <w:p w:rsidR="00830A60" w:rsidRPr="00830A60" w:rsidRDefault="00830A60" w:rsidP="00830A6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 xml:space="preserve">　</w:t>
      </w:r>
      <w:r w:rsidRPr="00830A60">
        <w:rPr>
          <w:rFonts w:ascii="微软雅黑" w:eastAsia="微软雅黑" w:hAnsi="微软雅黑" w:cs="宋体" w:hint="eastAsia"/>
          <w:b/>
          <w:bCs/>
          <w:color w:val="4B4B4B"/>
          <w:kern w:val="0"/>
          <w:sz w:val="24"/>
          <w:szCs w:val="24"/>
        </w:rPr>
        <w:t xml:space="preserve">　第四十三条</w:t>
      </w:r>
      <w:r w:rsidRPr="00830A60">
        <w:rPr>
          <w:rFonts w:ascii="微软雅黑" w:eastAsia="微软雅黑" w:hAnsi="微软雅黑" w:cs="宋体" w:hint="eastAsia"/>
          <w:color w:val="4B4B4B"/>
          <w:kern w:val="0"/>
          <w:sz w:val="24"/>
          <w:szCs w:val="24"/>
        </w:rPr>
        <w:t xml:space="preserve">　本办法自2008年9月1日起施行。国家教育委员会1989年10月10日发布的《普通高等学校档案管理办法》(国家教育委员会令第6号)同时废止。</w:t>
      </w:r>
    </w:p>
    <w:tbl>
      <w:tblPr>
        <w:tblW w:w="0" w:type="auto"/>
        <w:jc w:val="center"/>
        <w:tblInd w:w="15" w:type="dxa"/>
        <w:tblCellMar>
          <w:top w:w="15" w:type="dxa"/>
          <w:left w:w="15" w:type="dxa"/>
          <w:bottom w:w="15" w:type="dxa"/>
          <w:right w:w="15" w:type="dxa"/>
        </w:tblCellMar>
        <w:tblLook w:val="04A0" w:firstRow="1" w:lastRow="0" w:firstColumn="1" w:lastColumn="0" w:noHBand="0" w:noVBand="1"/>
      </w:tblPr>
      <w:tblGrid>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tblGrid>
      <w:tr w:rsidR="00830A60" w:rsidRPr="00830A60" w:rsidTr="00830A6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r w:rsidR="00830A60" w:rsidRPr="00830A60" w:rsidTr="00830A6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830A60" w:rsidRPr="00830A60" w:rsidRDefault="00830A60" w:rsidP="00830A60">
            <w:pPr>
              <w:widowControl/>
              <w:jc w:val="left"/>
              <w:rPr>
                <w:rFonts w:ascii="宋体" w:eastAsia="宋体" w:hAnsi="宋体" w:cs="宋体"/>
                <w:kern w:val="0"/>
                <w:sz w:val="4"/>
                <w:szCs w:val="24"/>
              </w:rPr>
            </w:pPr>
          </w:p>
        </w:tc>
      </w:tr>
    </w:tbl>
    <w:p w:rsidR="00830A60" w:rsidRPr="00830A60" w:rsidRDefault="00830A60" w:rsidP="00830A60">
      <w:pPr>
        <w:widowControl/>
        <w:shd w:val="clear" w:color="auto" w:fill="FFFFFF"/>
        <w:jc w:val="center"/>
        <w:rPr>
          <w:rFonts w:ascii="微软雅黑" w:eastAsia="微软雅黑" w:hAnsi="微软雅黑" w:cs="宋体" w:hint="eastAsia"/>
          <w:color w:val="4B4B4B"/>
          <w:kern w:val="0"/>
          <w:sz w:val="24"/>
          <w:szCs w:val="24"/>
        </w:rPr>
      </w:pPr>
      <w:r w:rsidRPr="00830A60">
        <w:rPr>
          <w:rFonts w:ascii="微软雅黑" w:eastAsia="微软雅黑" w:hAnsi="微软雅黑" w:cs="宋体" w:hint="eastAsia"/>
          <w:color w:val="4B4B4B"/>
          <w:kern w:val="0"/>
          <w:sz w:val="24"/>
          <w:szCs w:val="24"/>
        </w:rPr>
        <w:t>扫一扫分享本页</w:t>
      </w:r>
    </w:p>
    <w:p w:rsidR="00F97D93" w:rsidRDefault="00F97D93"/>
    <w:sectPr w:rsidR="00F97D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ˎ̥">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60"/>
    <w:rsid w:val="00830A60"/>
    <w:rsid w:val="00F97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30A60"/>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830A60"/>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830A60"/>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830A60"/>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30A60"/>
    <w:rPr>
      <w:rFonts w:ascii="宋体" w:eastAsia="宋体" w:hAnsi="宋体" w:cs="宋体"/>
      <w:b/>
      <w:bCs/>
      <w:kern w:val="36"/>
      <w:sz w:val="48"/>
      <w:szCs w:val="48"/>
    </w:rPr>
  </w:style>
  <w:style w:type="character" w:customStyle="1" w:styleId="3Char">
    <w:name w:val="标题 3 Char"/>
    <w:basedOn w:val="a0"/>
    <w:link w:val="3"/>
    <w:uiPriority w:val="9"/>
    <w:rsid w:val="00830A60"/>
    <w:rPr>
      <w:rFonts w:ascii="宋体" w:eastAsia="宋体" w:hAnsi="宋体" w:cs="宋体"/>
      <w:b/>
      <w:bCs/>
      <w:kern w:val="0"/>
      <w:sz w:val="27"/>
      <w:szCs w:val="27"/>
    </w:rPr>
  </w:style>
  <w:style w:type="character" w:customStyle="1" w:styleId="5Char">
    <w:name w:val="标题 5 Char"/>
    <w:basedOn w:val="a0"/>
    <w:link w:val="5"/>
    <w:uiPriority w:val="9"/>
    <w:rsid w:val="00830A60"/>
    <w:rPr>
      <w:rFonts w:ascii="宋体" w:eastAsia="宋体" w:hAnsi="宋体" w:cs="宋体"/>
      <w:b/>
      <w:bCs/>
      <w:kern w:val="0"/>
      <w:sz w:val="20"/>
      <w:szCs w:val="20"/>
    </w:rPr>
  </w:style>
  <w:style w:type="character" w:customStyle="1" w:styleId="6Char">
    <w:name w:val="标题 6 Char"/>
    <w:basedOn w:val="a0"/>
    <w:link w:val="6"/>
    <w:uiPriority w:val="9"/>
    <w:rsid w:val="00830A60"/>
    <w:rPr>
      <w:rFonts w:ascii="宋体" w:eastAsia="宋体" w:hAnsi="宋体" w:cs="宋体"/>
      <w:b/>
      <w:bCs/>
      <w:kern w:val="0"/>
      <w:sz w:val="15"/>
      <w:szCs w:val="15"/>
    </w:rPr>
  </w:style>
  <w:style w:type="numbering" w:customStyle="1" w:styleId="10">
    <w:name w:val="无列表1"/>
    <w:next w:val="a2"/>
    <w:uiPriority w:val="99"/>
    <w:semiHidden/>
    <w:unhideWhenUsed/>
    <w:rsid w:val="00830A60"/>
  </w:style>
  <w:style w:type="character" w:styleId="a3">
    <w:name w:val="Hyperlink"/>
    <w:basedOn w:val="a0"/>
    <w:uiPriority w:val="99"/>
    <w:semiHidden/>
    <w:unhideWhenUsed/>
    <w:rsid w:val="00830A60"/>
    <w:rPr>
      <w:strike w:val="0"/>
      <w:dstrike w:val="0"/>
      <w:color w:val="0000FF"/>
      <w:u w:val="none"/>
      <w:effect w:val="none"/>
    </w:rPr>
  </w:style>
  <w:style w:type="character" w:styleId="a4">
    <w:name w:val="FollowedHyperlink"/>
    <w:basedOn w:val="a0"/>
    <w:uiPriority w:val="99"/>
    <w:semiHidden/>
    <w:unhideWhenUsed/>
    <w:rsid w:val="00830A60"/>
    <w:rPr>
      <w:strike w:val="0"/>
      <w:dstrike w:val="0"/>
      <w:color w:val="800080"/>
      <w:u w:val="none"/>
      <w:effect w:val="none"/>
    </w:rPr>
  </w:style>
  <w:style w:type="paragraph" w:styleId="a5">
    <w:name w:val="Normal (Web)"/>
    <w:basedOn w:val="a"/>
    <w:uiPriority w:val="99"/>
    <w:semiHidden/>
    <w:unhideWhenUsed/>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830A60"/>
    <w:pPr>
      <w:widowControl/>
      <w:jc w:val="left"/>
    </w:pPr>
    <w:rPr>
      <w:rFonts w:ascii="宋体" w:eastAsia="宋体" w:hAnsi="宋体" w:cs="宋体"/>
      <w:kern w:val="0"/>
      <w:sz w:val="24"/>
      <w:szCs w:val="24"/>
    </w:rPr>
  </w:style>
  <w:style w:type="paragraph" w:customStyle="1" w:styleId="xxgklogo">
    <w:name w:val="xxgk_logo"/>
    <w:basedOn w:val="a"/>
    <w:rsid w:val="00830A60"/>
    <w:pPr>
      <w:widowControl/>
      <w:spacing w:before="600" w:after="450"/>
      <w:jc w:val="left"/>
    </w:pPr>
    <w:rPr>
      <w:rFonts w:ascii="宋体" w:eastAsia="宋体" w:hAnsi="宋体" w:cs="宋体"/>
      <w:kern w:val="0"/>
      <w:sz w:val="24"/>
      <w:szCs w:val="24"/>
    </w:rPr>
  </w:style>
  <w:style w:type="paragraph" w:customStyle="1" w:styleId="xxgkjs">
    <w:name w:val="xxgk_js"/>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830A60"/>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830A60"/>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830A60"/>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830A60"/>
    <w:pPr>
      <w:widowControl/>
      <w:jc w:val="left"/>
    </w:pPr>
    <w:rPr>
      <w:rFonts w:ascii="宋体" w:eastAsia="宋体" w:hAnsi="宋体" w:cs="宋体"/>
      <w:kern w:val="0"/>
      <w:sz w:val="24"/>
      <w:szCs w:val="24"/>
    </w:rPr>
  </w:style>
  <w:style w:type="paragraph" w:customStyle="1" w:styleId="xxgkfootnrs">
    <w:name w:val="xxgk_foot_nrs"/>
    <w:basedOn w:val="a"/>
    <w:rsid w:val="00830A60"/>
    <w:pPr>
      <w:widowControl/>
      <w:jc w:val="left"/>
    </w:pPr>
    <w:rPr>
      <w:rFonts w:ascii="宋体" w:eastAsia="宋体" w:hAnsi="宋体" w:cs="宋体"/>
      <w:kern w:val="0"/>
      <w:sz w:val="24"/>
      <w:szCs w:val="24"/>
    </w:rPr>
  </w:style>
  <w:style w:type="paragraph" w:customStyle="1" w:styleId="xxgkfootzj">
    <w:name w:val="xxgk_foot_zj"/>
    <w:basedOn w:val="a"/>
    <w:rsid w:val="00830A60"/>
    <w:pPr>
      <w:widowControl/>
      <w:spacing w:before="240"/>
      <w:jc w:val="left"/>
    </w:pPr>
    <w:rPr>
      <w:rFonts w:ascii="宋体" w:eastAsia="宋体" w:hAnsi="宋体" w:cs="宋体"/>
      <w:kern w:val="0"/>
      <w:sz w:val="24"/>
      <w:szCs w:val="24"/>
    </w:rPr>
  </w:style>
  <w:style w:type="paragraph" w:customStyle="1" w:styleId="xxgkfootxia">
    <w:name w:val="xxgk_foot_xia"/>
    <w:basedOn w:val="a"/>
    <w:rsid w:val="00830A60"/>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830A60"/>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830A60"/>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830A60"/>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830A60"/>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830A60"/>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830A60"/>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830A60"/>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830A60"/>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830A60"/>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830A60"/>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830A60"/>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830A60"/>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830A60"/>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830A60"/>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830A60"/>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830A60"/>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830A60"/>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830A60"/>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30A60"/>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830A60"/>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830A60"/>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830A60"/>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30A60"/>
    <w:rPr>
      <w:rFonts w:ascii="宋体" w:eastAsia="宋体" w:hAnsi="宋体" w:cs="宋体"/>
      <w:b/>
      <w:bCs/>
      <w:kern w:val="36"/>
      <w:sz w:val="48"/>
      <w:szCs w:val="48"/>
    </w:rPr>
  </w:style>
  <w:style w:type="character" w:customStyle="1" w:styleId="3Char">
    <w:name w:val="标题 3 Char"/>
    <w:basedOn w:val="a0"/>
    <w:link w:val="3"/>
    <w:uiPriority w:val="9"/>
    <w:rsid w:val="00830A60"/>
    <w:rPr>
      <w:rFonts w:ascii="宋体" w:eastAsia="宋体" w:hAnsi="宋体" w:cs="宋体"/>
      <w:b/>
      <w:bCs/>
      <w:kern w:val="0"/>
      <w:sz w:val="27"/>
      <w:szCs w:val="27"/>
    </w:rPr>
  </w:style>
  <w:style w:type="character" w:customStyle="1" w:styleId="5Char">
    <w:name w:val="标题 5 Char"/>
    <w:basedOn w:val="a0"/>
    <w:link w:val="5"/>
    <w:uiPriority w:val="9"/>
    <w:rsid w:val="00830A60"/>
    <w:rPr>
      <w:rFonts w:ascii="宋体" w:eastAsia="宋体" w:hAnsi="宋体" w:cs="宋体"/>
      <w:b/>
      <w:bCs/>
      <w:kern w:val="0"/>
      <w:sz w:val="20"/>
      <w:szCs w:val="20"/>
    </w:rPr>
  </w:style>
  <w:style w:type="character" w:customStyle="1" w:styleId="6Char">
    <w:name w:val="标题 6 Char"/>
    <w:basedOn w:val="a0"/>
    <w:link w:val="6"/>
    <w:uiPriority w:val="9"/>
    <w:rsid w:val="00830A60"/>
    <w:rPr>
      <w:rFonts w:ascii="宋体" w:eastAsia="宋体" w:hAnsi="宋体" w:cs="宋体"/>
      <w:b/>
      <w:bCs/>
      <w:kern w:val="0"/>
      <w:sz w:val="15"/>
      <w:szCs w:val="15"/>
    </w:rPr>
  </w:style>
  <w:style w:type="numbering" w:customStyle="1" w:styleId="10">
    <w:name w:val="无列表1"/>
    <w:next w:val="a2"/>
    <w:uiPriority w:val="99"/>
    <w:semiHidden/>
    <w:unhideWhenUsed/>
    <w:rsid w:val="00830A60"/>
  </w:style>
  <w:style w:type="character" w:styleId="a3">
    <w:name w:val="Hyperlink"/>
    <w:basedOn w:val="a0"/>
    <w:uiPriority w:val="99"/>
    <w:semiHidden/>
    <w:unhideWhenUsed/>
    <w:rsid w:val="00830A60"/>
    <w:rPr>
      <w:strike w:val="0"/>
      <w:dstrike w:val="0"/>
      <w:color w:val="0000FF"/>
      <w:u w:val="none"/>
      <w:effect w:val="none"/>
    </w:rPr>
  </w:style>
  <w:style w:type="character" w:styleId="a4">
    <w:name w:val="FollowedHyperlink"/>
    <w:basedOn w:val="a0"/>
    <w:uiPriority w:val="99"/>
    <w:semiHidden/>
    <w:unhideWhenUsed/>
    <w:rsid w:val="00830A60"/>
    <w:rPr>
      <w:strike w:val="0"/>
      <w:dstrike w:val="0"/>
      <w:color w:val="800080"/>
      <w:u w:val="none"/>
      <w:effect w:val="none"/>
    </w:rPr>
  </w:style>
  <w:style w:type="paragraph" w:styleId="a5">
    <w:name w:val="Normal (Web)"/>
    <w:basedOn w:val="a"/>
    <w:uiPriority w:val="99"/>
    <w:semiHidden/>
    <w:unhideWhenUsed/>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830A60"/>
    <w:pPr>
      <w:widowControl/>
      <w:jc w:val="left"/>
    </w:pPr>
    <w:rPr>
      <w:rFonts w:ascii="宋体" w:eastAsia="宋体" w:hAnsi="宋体" w:cs="宋体"/>
      <w:kern w:val="0"/>
      <w:sz w:val="24"/>
      <w:szCs w:val="24"/>
    </w:rPr>
  </w:style>
  <w:style w:type="paragraph" w:customStyle="1" w:styleId="xxgklogo">
    <w:name w:val="xxgk_logo"/>
    <w:basedOn w:val="a"/>
    <w:rsid w:val="00830A60"/>
    <w:pPr>
      <w:widowControl/>
      <w:spacing w:before="600" w:after="450"/>
      <w:jc w:val="left"/>
    </w:pPr>
    <w:rPr>
      <w:rFonts w:ascii="宋体" w:eastAsia="宋体" w:hAnsi="宋体" w:cs="宋体"/>
      <w:kern w:val="0"/>
      <w:sz w:val="24"/>
      <w:szCs w:val="24"/>
    </w:rPr>
  </w:style>
  <w:style w:type="paragraph" w:customStyle="1" w:styleId="xxgkjs">
    <w:name w:val="xxgk_js"/>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830A60"/>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830A60"/>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830A60"/>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830A60"/>
    <w:pPr>
      <w:widowControl/>
      <w:jc w:val="left"/>
    </w:pPr>
    <w:rPr>
      <w:rFonts w:ascii="宋体" w:eastAsia="宋体" w:hAnsi="宋体" w:cs="宋体"/>
      <w:kern w:val="0"/>
      <w:sz w:val="24"/>
      <w:szCs w:val="24"/>
    </w:rPr>
  </w:style>
  <w:style w:type="paragraph" w:customStyle="1" w:styleId="xxgkfootnrs">
    <w:name w:val="xxgk_foot_nrs"/>
    <w:basedOn w:val="a"/>
    <w:rsid w:val="00830A60"/>
    <w:pPr>
      <w:widowControl/>
      <w:jc w:val="left"/>
    </w:pPr>
    <w:rPr>
      <w:rFonts w:ascii="宋体" w:eastAsia="宋体" w:hAnsi="宋体" w:cs="宋体"/>
      <w:kern w:val="0"/>
      <w:sz w:val="24"/>
      <w:szCs w:val="24"/>
    </w:rPr>
  </w:style>
  <w:style w:type="paragraph" w:customStyle="1" w:styleId="xxgkfootzj">
    <w:name w:val="xxgk_foot_zj"/>
    <w:basedOn w:val="a"/>
    <w:rsid w:val="00830A60"/>
    <w:pPr>
      <w:widowControl/>
      <w:spacing w:before="240"/>
      <w:jc w:val="left"/>
    </w:pPr>
    <w:rPr>
      <w:rFonts w:ascii="宋体" w:eastAsia="宋体" w:hAnsi="宋体" w:cs="宋体"/>
      <w:kern w:val="0"/>
      <w:sz w:val="24"/>
      <w:szCs w:val="24"/>
    </w:rPr>
  </w:style>
  <w:style w:type="paragraph" w:customStyle="1" w:styleId="xxgkfootxia">
    <w:name w:val="xxgk_foot_xia"/>
    <w:basedOn w:val="a"/>
    <w:rsid w:val="00830A60"/>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830A60"/>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830A60"/>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830A60"/>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830A60"/>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830A60"/>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830A60"/>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830A60"/>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830A60"/>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830A60"/>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830A60"/>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830A60"/>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830A60"/>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830A60"/>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830A60"/>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830A60"/>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830A60"/>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830A60"/>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830A60"/>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830A60"/>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655475">
      <w:bodyDiv w:val="1"/>
      <w:marLeft w:val="0"/>
      <w:marRight w:val="0"/>
      <w:marTop w:val="0"/>
      <w:marBottom w:val="0"/>
      <w:divBdr>
        <w:top w:val="none" w:sz="0" w:space="0" w:color="auto"/>
        <w:left w:val="none" w:sz="0" w:space="0" w:color="auto"/>
        <w:bottom w:val="none" w:sz="0" w:space="0" w:color="auto"/>
        <w:right w:val="none" w:sz="0" w:space="0" w:color="auto"/>
      </w:divBdr>
      <w:divsChild>
        <w:div w:id="1087504742">
          <w:marLeft w:val="0"/>
          <w:marRight w:val="0"/>
          <w:marTop w:val="0"/>
          <w:marBottom w:val="0"/>
          <w:divBdr>
            <w:top w:val="none" w:sz="0" w:space="0" w:color="auto"/>
            <w:left w:val="none" w:sz="0" w:space="0" w:color="auto"/>
            <w:bottom w:val="none" w:sz="0" w:space="0" w:color="auto"/>
            <w:right w:val="none" w:sz="0" w:space="0" w:color="auto"/>
          </w:divBdr>
          <w:divsChild>
            <w:div w:id="300578649">
              <w:marLeft w:val="0"/>
              <w:marRight w:val="0"/>
              <w:marTop w:val="0"/>
              <w:marBottom w:val="0"/>
              <w:divBdr>
                <w:top w:val="single" w:sz="6" w:space="31" w:color="BCBCBC"/>
                <w:left w:val="single" w:sz="6" w:space="31" w:color="BCBCBC"/>
                <w:bottom w:val="single" w:sz="6" w:space="15" w:color="BCBCBC"/>
                <w:right w:val="single" w:sz="6" w:space="31" w:color="BCBCBC"/>
              </w:divBdr>
              <w:divsChild>
                <w:div w:id="1977029584">
                  <w:marLeft w:val="0"/>
                  <w:marRight w:val="0"/>
                  <w:marTop w:val="0"/>
                  <w:marBottom w:val="0"/>
                  <w:divBdr>
                    <w:top w:val="none" w:sz="0" w:space="0" w:color="auto"/>
                    <w:left w:val="none" w:sz="0" w:space="0" w:color="auto"/>
                    <w:bottom w:val="none" w:sz="0" w:space="0" w:color="auto"/>
                    <w:right w:val="none" w:sz="0" w:space="0" w:color="auto"/>
                  </w:divBdr>
                  <w:divsChild>
                    <w:div w:id="140081181">
                      <w:marLeft w:val="0"/>
                      <w:marRight w:val="0"/>
                      <w:marTop w:val="0"/>
                      <w:marBottom w:val="0"/>
                      <w:divBdr>
                        <w:top w:val="none" w:sz="0" w:space="0" w:color="auto"/>
                        <w:left w:val="none" w:sz="0" w:space="0" w:color="auto"/>
                        <w:bottom w:val="none" w:sz="0" w:space="0" w:color="auto"/>
                        <w:right w:val="none" w:sz="0" w:space="0" w:color="auto"/>
                      </w:divBdr>
                    </w:div>
                    <w:div w:id="31897196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1240</Words>
  <Characters>7071</Characters>
  <Application>Microsoft Office Word</Application>
  <DocSecurity>0</DocSecurity>
  <Lines>58</Lines>
  <Paragraphs>16</Paragraphs>
  <ScaleCrop>false</ScaleCrop>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dc:creator>
  <cp:lastModifiedBy>何</cp:lastModifiedBy>
  <cp:revision>1</cp:revision>
  <dcterms:created xsi:type="dcterms:W3CDTF">2016-12-16T02:59:00Z</dcterms:created>
  <dcterms:modified xsi:type="dcterms:W3CDTF">2016-12-16T03:00:00Z</dcterms:modified>
</cp:coreProperties>
</file>