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A7" w:rsidRPr="005A18C2" w:rsidRDefault="00042557" w:rsidP="00042557">
      <w:pPr>
        <w:jc w:val="center"/>
        <w:rPr>
          <w:rFonts w:ascii="黑体" w:eastAsia="黑体" w:hAnsi="黑体" w:hint="eastAsia"/>
          <w:sz w:val="28"/>
        </w:rPr>
      </w:pPr>
      <w:r w:rsidRPr="005A18C2">
        <w:rPr>
          <w:rFonts w:ascii="黑体" w:eastAsia="黑体" w:hAnsi="黑体" w:hint="eastAsia"/>
          <w:sz w:val="28"/>
        </w:rPr>
        <w:t>国家中长期教育改革和发展规划纲要（2010-2020年）</w:t>
      </w:r>
    </w:p>
    <w:p w:rsidR="00042557" w:rsidRDefault="00042557" w:rsidP="00042557">
      <w:pPr>
        <w:jc w:val="center"/>
        <w:rPr>
          <w:rFonts w:hint="eastAsia"/>
        </w:rPr>
      </w:pP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目 录</w:t>
      </w:r>
      <w:bookmarkStart w:id="0" w:name="_GoBack"/>
      <w:bookmarkEnd w:id="0"/>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w:t>
      </w:r>
      <w:r w:rsidRPr="00042557">
        <w:rPr>
          <w:rFonts w:ascii="楷体_GB2312" w:eastAsia="楷体_GB2312" w:hAnsi="宋体" w:cs="宋体" w:hint="eastAsia"/>
          <w:color w:val="000000"/>
          <w:kern w:val="0"/>
          <w:sz w:val="24"/>
          <w:szCs w:val="24"/>
        </w:rPr>
        <w:t> </w:t>
      </w:r>
      <w:r w:rsidRPr="00042557">
        <w:rPr>
          <w:rFonts w:ascii="楷体_GB2312" w:eastAsia="楷体_GB2312" w:hAnsi="宋体" w:cs="宋体" w:hint="eastAsia"/>
          <w:color w:val="000000"/>
          <w:kern w:val="0"/>
          <w:sz w:val="24"/>
          <w:szCs w:val="24"/>
        </w:rPr>
        <w:t xml:space="preserve"> 序言</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第一部分 总体战略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第一章 指导思想和工作方针</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（一）指导思想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（二）工作方针</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第二章 战略目标和战略主题</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（三）战略目标</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（四）战略主题</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第二部分 发展任务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第三章 学前教育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（五）基本普及学前教育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（六）明确政府职责</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（七）重点发展农村学前教育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第四章 义务教育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lastRenderedPageBreak/>
        <w:t xml:space="preserve">　　（八）巩固提高九年义务教育水平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（九）推进义务教育均衡发展</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（十）减轻中小学生课业负担</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第五章 高中阶段教育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（十一）加快普及高中阶段教育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（十二）全面提高普通高中学生综合素质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（十三）推动普通高中多样化发展</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第六章 职业教育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（十四）大力发展职业教育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（十五）调动行业企业的积极性</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（十六）加快发展面向农村的职业教育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（十七）增强职业教育吸引力</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第七章 高等教育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（十八）全面提高高等教育质量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（十九）提高人才培养质量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（二十）提升科学研究水平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lastRenderedPageBreak/>
        <w:t xml:space="preserve">　　（二十一）增强社会服务能力</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（二十二）优化结构办出特色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第八章 继续教育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（二十三）加快发展继续教育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（二十四）建立健全继续教育体制机制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（二十五）构建灵活开放的终身教育体系</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第九章 民族教育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（二十六）重视和支持民族教育事业</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（二十七）全面提高少数民族和民族地区教育发展水平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第十章 特殊教育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（二十八）关心和支持特殊教育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（二十九）完善特殊教育体系</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（三十）健全特殊教育保障机制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第三部分 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第十一章 人才培养体制改革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（三十一）更新人才培养观念</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lastRenderedPageBreak/>
        <w:t xml:space="preserve">　　（三十二）创新人才培养模式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（三十三）改革教育质量评价和人才评价制度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第十二章 考试招生制度改革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（三十四）推进考试招生制度改革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（三十五）完善中等学校考试招生制度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（三十六）完善高等学校考试招生制度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（三十七）加强信息公开和社会监督</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第十三章 建设现代学校制度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（三十八）推进政校分开、管办分离</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（三十九）落实和扩大学校办学自主权</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（四十）完善中国特色现代大学制度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（四十一）完善中小学学校管理制度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第十四章 办学体制改革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（四十二）深化办学体制改革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（四十三）大力支持民办教育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（四十四）依法管理民办教育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lastRenderedPageBreak/>
        <w:t xml:space="preserve">　　第十五章 管理体制改革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（四十五）健全统筹有力、权责明确的教育管理体制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（四十六）加强省级政府教育统筹</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（四十七）转变政府教育管理职能</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第十六章 扩大教育开放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（四十八）加强国际交流与合作</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（四十九）引进优质教育资源</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（五十）提高交流合作水平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第四部分 保障措施</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第十七章 加强教师队伍建设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（五十一）建设高素质教师队伍</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（五十二）加强师德建设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（五十三）提高教师业务水平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（五十四）提高教师地位待遇</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（五十五）健全教师管理制度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第十八章 保障经费投入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lastRenderedPageBreak/>
        <w:t xml:space="preserve">　　（五十六）加大教育投入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（五十七）完善投入机制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（五十八）加强经费管理</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第十九章 加快教育信息化进程</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（五十九）加快教育信息基础设施建设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（六十）加强优质教育资源开发与应用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（六十一）构建国家教育管理信息系统</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第二十章 推进依法治教</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（六十二）完善教育法律法规</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（六十三）全面推进依法行政</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（六十四）大力推进依法治校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（六十五）完善督导制度和监督问责机制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第二十一章 重大项目和改革试点</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（六十六）组织实施重大项目</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（六十七）组织开展改革试点</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第二十二章 加强组织领导</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lastRenderedPageBreak/>
        <w:t xml:space="preserve">　　（六十八）加强和改善对教育工作的领导</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（六十九）加强和改进教育系统党的建设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（七十）切实维护教育系统和谐稳定</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楷体_GB2312" w:eastAsia="楷体_GB2312" w:hAnsi="宋体" w:cs="宋体" w:hint="eastAsia"/>
          <w:color w:val="000000"/>
          <w:kern w:val="0"/>
          <w:sz w:val="24"/>
          <w:szCs w:val="24"/>
        </w:rPr>
        <w:t xml:space="preserve">　　实施</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根据党的十七大关于“优先发展教育，建设人力资源强国”的战略部署，为促进教育事业科学发展，全面提高国民素质，加快社会主义现代化进程，制定本《教育规划纲要》。</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w:t>
      </w:r>
      <w:r w:rsidRPr="00042557">
        <w:rPr>
          <w:rFonts w:ascii="宋体" w:eastAsia="宋体" w:hAnsi="宋体" w:cs="宋体" w:hint="eastAsia"/>
          <w:b/>
          <w:bCs/>
          <w:color w:val="000000"/>
          <w:kern w:val="0"/>
          <w:sz w:val="24"/>
          <w:szCs w:val="24"/>
        </w:rPr>
        <w:t>序 言</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rsidRPr="00042557">
        <w:rPr>
          <w:rFonts w:ascii="宋体" w:eastAsia="宋体" w:hAnsi="宋体" w:cs="宋体" w:hint="eastAsia"/>
          <w:color w:val="000000"/>
          <w:kern w:val="0"/>
          <w:sz w:val="24"/>
          <w:szCs w:val="24"/>
        </w:rPr>
        <w:t>作出</w:t>
      </w:r>
      <w:proofErr w:type="gramEnd"/>
      <w:r w:rsidRPr="00042557">
        <w:rPr>
          <w:rFonts w:ascii="宋体" w:eastAsia="宋体" w:hAnsi="宋体" w:cs="宋体" w:hint="eastAsia"/>
          <w:color w:val="000000"/>
          <w:kern w:val="0"/>
          <w:sz w:val="24"/>
          <w:szCs w:val="24"/>
        </w:rPr>
        <w:t>了不可替代的重大贡献。我国实现了从人口大国向人力资源大国的转变。</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042557">
        <w:rPr>
          <w:rFonts w:ascii="宋体" w:eastAsia="宋体" w:hAnsi="宋体" w:cs="宋体" w:hint="eastAsia"/>
          <w:color w:val="000000"/>
          <w:kern w:val="0"/>
          <w:sz w:val="24"/>
          <w:szCs w:val="24"/>
        </w:rPr>
        <w:t>作出</w:t>
      </w:r>
      <w:proofErr w:type="gramEnd"/>
      <w:r w:rsidRPr="00042557">
        <w:rPr>
          <w:rFonts w:ascii="宋体" w:eastAsia="宋体" w:hAnsi="宋体" w:cs="宋体" w:hint="eastAsia"/>
          <w:color w:val="000000"/>
          <w:kern w:val="0"/>
          <w:sz w:val="24"/>
          <w:szCs w:val="24"/>
        </w:rPr>
        <w:t>更大贡献。</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第一部分 总体战略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第一章 指导思想和工作方针</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全面贯彻党的教育方针，坚持教育为社会主义现代化建设服务，为人民服务，与生产劳动和社会实践相结合，培养德智体美全面发展的社会主义建设者和接班人。</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全面推进教育事业科学发展，立足社会主义初级阶段基本国情，把握教育发展阶段性特征，坚持以人为本，遵循教育规律，面向社会需求，优化结构布局，提高教育现代化水平。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（二）工作方针。优先发展、育人为本、改革创新、促进公平、提高质量。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w:t>
      </w:r>
      <w:r w:rsidRPr="00042557">
        <w:rPr>
          <w:rFonts w:ascii="宋体" w:eastAsia="宋体" w:hAnsi="宋体" w:cs="宋体" w:hint="eastAsia"/>
          <w:color w:val="000000"/>
          <w:kern w:val="0"/>
          <w:sz w:val="24"/>
          <w:szCs w:val="24"/>
        </w:rPr>
        <w:lastRenderedPageBreak/>
        <w:t>与资源相对短缺的矛盾、增强教育活力与体制机制约束的矛盾，为教育事业持续健康发展提供强大动力。</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把促进公平作为国家基本教育政策。教育公平是社会公平的重要基础。教育公平的关键是机会公平，基本要</w:t>
      </w:r>
      <w:proofErr w:type="gramStart"/>
      <w:r w:rsidRPr="00042557">
        <w:rPr>
          <w:rFonts w:ascii="宋体" w:eastAsia="宋体" w:hAnsi="宋体" w:cs="宋体" w:hint="eastAsia"/>
          <w:color w:val="000000"/>
          <w:kern w:val="0"/>
          <w:sz w:val="24"/>
          <w:szCs w:val="24"/>
        </w:rPr>
        <w:t>求是保障</w:t>
      </w:r>
      <w:proofErr w:type="gramEnd"/>
      <w:r w:rsidRPr="00042557">
        <w:rPr>
          <w:rFonts w:ascii="宋体" w:eastAsia="宋体" w:hAnsi="宋体" w:cs="宋体" w:hint="eastAsia"/>
          <w:color w:val="000000"/>
          <w:kern w:val="0"/>
          <w:sz w:val="24"/>
          <w:szCs w:val="24"/>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w:t>
      </w:r>
      <w:r w:rsidRPr="00042557">
        <w:rPr>
          <w:rFonts w:ascii="宋体" w:eastAsia="宋体" w:hAnsi="宋体" w:cs="宋体" w:hint="eastAsia"/>
          <w:b/>
          <w:bCs/>
          <w:color w:val="000000"/>
          <w:kern w:val="0"/>
          <w:sz w:val="24"/>
          <w:szCs w:val="24"/>
        </w:rPr>
        <w:t>第二章 战略目标和战略主题</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（三）战略目标。到2020年，基本实现教育现代化，基本形成学习型社会，进入人力资源强国行列。</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形成惠及全民的公平教育。坚持教育的公益性和</w:t>
      </w:r>
      <w:proofErr w:type="gramStart"/>
      <w:r w:rsidRPr="00042557">
        <w:rPr>
          <w:rFonts w:ascii="宋体" w:eastAsia="宋体" w:hAnsi="宋体" w:cs="宋体" w:hint="eastAsia"/>
          <w:color w:val="000000"/>
          <w:kern w:val="0"/>
          <w:sz w:val="24"/>
          <w:szCs w:val="24"/>
        </w:rPr>
        <w:t>普惠</w:t>
      </w:r>
      <w:proofErr w:type="gramEnd"/>
      <w:r w:rsidRPr="00042557">
        <w:rPr>
          <w:rFonts w:ascii="宋体" w:eastAsia="宋体" w:hAnsi="宋体" w:cs="宋体" w:hint="eastAsia"/>
          <w:color w:val="000000"/>
          <w:kern w:val="0"/>
          <w:sz w:val="24"/>
          <w:szCs w:val="24"/>
        </w:rPr>
        <w:t>性，保障公民依法享有接受良好教育的机会。建成覆盖城乡的基本公共教育服务体系，逐步实现基本公共教育服务均等化，缩小区域差距。努力办好每一所学校，教好每一个学生，不</w:t>
      </w:r>
      <w:r w:rsidRPr="00042557">
        <w:rPr>
          <w:rFonts w:ascii="宋体" w:eastAsia="宋体" w:hAnsi="宋体" w:cs="宋体" w:hint="eastAsia"/>
          <w:color w:val="000000"/>
          <w:kern w:val="0"/>
          <w:sz w:val="24"/>
          <w:szCs w:val="24"/>
        </w:rPr>
        <w:lastRenderedPageBreak/>
        <w:t>让一个学生因家庭经济困难而失学。切实解决进城务工人员子女平等接受义务教育问题。保障残疾人受教育权利。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构建体系完备的终身教育。学历教育和非学历教育协调发展，职业教育和普通教育相互沟通，职前教育和</w:t>
      </w:r>
      <w:proofErr w:type="gramStart"/>
      <w:r w:rsidRPr="00042557">
        <w:rPr>
          <w:rFonts w:ascii="宋体" w:eastAsia="宋体" w:hAnsi="宋体" w:cs="宋体" w:hint="eastAsia"/>
          <w:color w:val="000000"/>
          <w:kern w:val="0"/>
          <w:sz w:val="24"/>
          <w:szCs w:val="24"/>
        </w:rPr>
        <w:t>职后</w:t>
      </w:r>
      <w:proofErr w:type="gramEnd"/>
      <w:r w:rsidRPr="00042557">
        <w:rPr>
          <w:rFonts w:ascii="宋体" w:eastAsia="宋体" w:hAnsi="宋体" w:cs="宋体" w:hint="eastAsia"/>
          <w:color w:val="000000"/>
          <w:kern w:val="0"/>
          <w:sz w:val="24"/>
          <w:szCs w:val="24"/>
        </w:rPr>
        <w:t>教育有效衔接。继续教育参与率大幅提升，从业人员继续教育年参与率达到50%。现代国民教育体系更加完善，终身教育体系基本形成，促进全体人民学有所教、学有所成、学有所用。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w:t>
      </w:r>
      <w:r w:rsidRPr="00042557">
        <w:rPr>
          <w:rFonts w:ascii="宋体" w:eastAsia="宋体" w:hAnsi="宋体" w:cs="宋体" w:hint="eastAsia"/>
          <w:color w:val="000000"/>
          <w:kern w:val="0"/>
          <w:sz w:val="24"/>
          <w:szCs w:val="24"/>
        </w:rPr>
        <w:lastRenderedPageBreak/>
        <w:t>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坚持全面发展。全面加强和改进德育、智育、体育、美育。坚持文化知识学习与思想品德修养的统一、理论学习与社会实践的统一、全面发展与个性发展的统一。加强体育，牢固树立</w:t>
      </w:r>
      <w:proofErr w:type="gramStart"/>
      <w:r w:rsidRPr="00042557">
        <w:rPr>
          <w:rFonts w:ascii="宋体" w:eastAsia="宋体" w:hAnsi="宋体" w:cs="宋体" w:hint="eastAsia"/>
          <w:color w:val="000000"/>
          <w:kern w:val="0"/>
          <w:sz w:val="24"/>
          <w:szCs w:val="24"/>
        </w:rPr>
        <w:t>健康第一</w:t>
      </w:r>
      <w:proofErr w:type="gramEnd"/>
      <w:r w:rsidRPr="00042557">
        <w:rPr>
          <w:rFonts w:ascii="宋体" w:eastAsia="宋体" w:hAnsi="宋体" w:cs="宋体" w:hint="eastAsia"/>
          <w:color w:val="000000"/>
          <w:kern w:val="0"/>
          <w:sz w:val="24"/>
          <w:szCs w:val="24"/>
        </w:rPr>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042557" w:rsidRPr="00042557" w:rsidRDefault="00042557" w:rsidP="00042557">
      <w:pPr>
        <w:widowControl/>
        <w:spacing w:line="480" w:lineRule="atLeast"/>
        <w:jc w:val="center"/>
        <w:rPr>
          <w:rFonts w:ascii="宋体" w:eastAsia="宋体" w:hAnsi="宋体" w:cs="宋体" w:hint="eastAsia"/>
          <w:b/>
          <w:color w:val="000000"/>
          <w:kern w:val="0"/>
          <w:sz w:val="24"/>
          <w:szCs w:val="24"/>
        </w:rPr>
      </w:pPr>
      <w:r w:rsidRPr="00042557">
        <w:rPr>
          <w:rFonts w:ascii="Times New Roman" w:eastAsia="宋体" w:hAnsi="Times New Roman" w:cs="宋体" w:hint="eastAsia"/>
          <w:b/>
          <w:color w:val="000000"/>
          <w:kern w:val="0"/>
          <w:sz w:val="24"/>
          <w:szCs w:val="24"/>
        </w:rPr>
        <w:t>专栏</w:t>
      </w:r>
      <w:r w:rsidRPr="00042557">
        <w:rPr>
          <w:rFonts w:ascii="宋体" w:eastAsia="宋体" w:hAnsi="宋体" w:cs="宋体"/>
          <w:b/>
          <w:color w:val="000000"/>
          <w:kern w:val="0"/>
          <w:sz w:val="24"/>
          <w:szCs w:val="24"/>
        </w:rPr>
        <w:t>1</w:t>
      </w:r>
      <w:r w:rsidRPr="00042557">
        <w:rPr>
          <w:rFonts w:ascii="Times New Roman" w:eastAsia="宋体" w:hAnsi="Times New Roman" w:cs="宋体" w:hint="eastAsia"/>
          <w:b/>
          <w:color w:val="000000"/>
          <w:kern w:val="0"/>
          <w:sz w:val="24"/>
          <w:szCs w:val="24"/>
        </w:rPr>
        <w:t>：教育事业发展主目标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76"/>
        <w:gridCol w:w="936"/>
        <w:gridCol w:w="1001"/>
        <w:gridCol w:w="1001"/>
        <w:gridCol w:w="1001"/>
      </w:tblGrid>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Times New Roman" w:eastAsia="宋体" w:hAnsi="Times New Roman" w:cs="宋体" w:hint="eastAsia"/>
                <w:b/>
                <w:kern w:val="0"/>
                <w:sz w:val="24"/>
                <w:szCs w:val="24"/>
              </w:rPr>
              <w:t>指标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Times New Roman" w:eastAsia="宋体" w:hAnsi="Times New Roman" w:cs="宋体" w:hint="eastAsia"/>
                <w:b/>
                <w:kern w:val="0"/>
                <w:sz w:val="24"/>
                <w:szCs w:val="24"/>
              </w:rPr>
              <w:t>单位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宋体" w:eastAsia="宋体" w:hAnsi="宋体" w:cs="宋体"/>
                <w:b/>
                <w:kern w:val="0"/>
                <w:sz w:val="24"/>
                <w:szCs w:val="24"/>
              </w:rPr>
              <w:t>2009</w:t>
            </w:r>
            <w:r w:rsidRPr="00042557">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宋体" w:eastAsia="宋体" w:hAnsi="宋体" w:cs="宋体"/>
                <w:b/>
                <w:kern w:val="0"/>
                <w:sz w:val="24"/>
                <w:szCs w:val="24"/>
              </w:rPr>
              <w:t>2015</w:t>
            </w:r>
            <w:r w:rsidRPr="00042557">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宋体" w:eastAsia="宋体" w:hAnsi="宋体" w:cs="宋体"/>
                <w:b/>
                <w:kern w:val="0"/>
                <w:sz w:val="24"/>
                <w:szCs w:val="24"/>
              </w:rPr>
              <w:t>2020</w:t>
            </w:r>
            <w:r w:rsidRPr="00042557">
              <w:rPr>
                <w:rFonts w:ascii="Times New Roman" w:eastAsia="宋体" w:hAnsi="Times New Roman" w:cs="宋体" w:hint="eastAsia"/>
                <w:b/>
                <w:kern w:val="0"/>
                <w:sz w:val="24"/>
                <w:szCs w:val="24"/>
              </w:rPr>
              <w:t>年</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hint="eastAsia"/>
                <w:b/>
                <w:kern w:val="0"/>
                <w:sz w:val="24"/>
                <w:szCs w:val="24"/>
              </w:rPr>
            </w:pPr>
            <w:r w:rsidRPr="00042557">
              <w:rPr>
                <w:rFonts w:ascii="Times New Roman" w:eastAsia="宋体" w:hAnsi="Times New Roman" w:cs="宋体" w:hint="eastAsia"/>
                <w:b/>
                <w:kern w:val="0"/>
                <w:sz w:val="24"/>
                <w:szCs w:val="24"/>
              </w:rPr>
              <w:t>学前教育</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幼儿在园人数</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学前一年毛入园率</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学前两年毛入园率</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学前三年毛入园率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2658</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74.0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65.0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50.9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3400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85.0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70.0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4000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95.0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80.0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70.0</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hint="eastAsia"/>
                <w:b/>
                <w:kern w:val="0"/>
                <w:sz w:val="24"/>
                <w:szCs w:val="24"/>
              </w:rPr>
            </w:pPr>
            <w:r w:rsidRPr="00042557">
              <w:rPr>
                <w:rFonts w:ascii="Times New Roman" w:eastAsia="宋体" w:hAnsi="Times New Roman" w:cs="宋体" w:hint="eastAsia"/>
                <w:b/>
                <w:kern w:val="0"/>
                <w:sz w:val="24"/>
                <w:szCs w:val="24"/>
              </w:rPr>
              <w:t>九年义务教育</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在校生</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巩固率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15772</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16100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16500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95.0</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hint="eastAsia"/>
                <w:b/>
                <w:kern w:val="0"/>
                <w:sz w:val="24"/>
                <w:szCs w:val="24"/>
              </w:rPr>
            </w:pPr>
            <w:r w:rsidRPr="00042557">
              <w:rPr>
                <w:rFonts w:ascii="Times New Roman" w:eastAsia="宋体" w:hAnsi="Times New Roman" w:cs="宋体" w:hint="eastAsia"/>
                <w:b/>
                <w:kern w:val="0"/>
                <w:sz w:val="24"/>
                <w:szCs w:val="24"/>
              </w:rPr>
              <w:lastRenderedPageBreak/>
              <w:t>高中阶段教育</w:t>
            </w:r>
            <w:r w:rsidRPr="00042557">
              <w:rPr>
                <w:rFonts w:ascii="宋体" w:eastAsia="宋体" w:hAnsi="宋体" w:cs="宋体"/>
                <w:b/>
                <w:kern w:val="0"/>
                <w:sz w:val="24"/>
                <w:szCs w:val="24"/>
              </w:rPr>
              <w:t>*</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在校生</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毛入学率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4624</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79.2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4500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4700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90.0</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hint="eastAsia"/>
                <w:b/>
                <w:kern w:val="0"/>
                <w:sz w:val="24"/>
                <w:szCs w:val="24"/>
              </w:rPr>
            </w:pPr>
            <w:r w:rsidRPr="00042557">
              <w:rPr>
                <w:rFonts w:ascii="Times New Roman" w:eastAsia="宋体" w:hAnsi="Times New Roman" w:cs="宋体" w:hint="eastAsia"/>
                <w:b/>
                <w:kern w:val="0"/>
                <w:sz w:val="24"/>
                <w:szCs w:val="24"/>
              </w:rPr>
              <w:t>职业教育</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中等职业教育在校生</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高等职业教育在校生</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2179</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1280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2250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1390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2350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1480</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hint="eastAsia"/>
                <w:b/>
                <w:kern w:val="0"/>
                <w:sz w:val="24"/>
                <w:szCs w:val="24"/>
              </w:rPr>
            </w:pPr>
            <w:r w:rsidRPr="00042557">
              <w:rPr>
                <w:rFonts w:ascii="Times New Roman" w:eastAsia="宋体" w:hAnsi="Times New Roman" w:cs="宋体" w:hint="eastAsia"/>
                <w:b/>
                <w:kern w:val="0"/>
                <w:sz w:val="24"/>
                <w:szCs w:val="24"/>
              </w:rPr>
              <w:t>高等教育</w:t>
            </w:r>
            <w:r w:rsidRPr="00042557">
              <w:rPr>
                <w:rFonts w:ascii="宋体" w:eastAsia="宋体" w:hAnsi="宋体" w:cs="宋体"/>
                <w:b/>
                <w:kern w:val="0"/>
                <w:sz w:val="24"/>
                <w:szCs w:val="24"/>
              </w:rPr>
              <w:t>**</w:t>
            </w:r>
          </w:p>
          <w:p w:rsidR="00042557" w:rsidRPr="00042557" w:rsidRDefault="00042557" w:rsidP="00042557">
            <w:pPr>
              <w:widowControl/>
              <w:ind w:firstLine="420"/>
              <w:jc w:val="center"/>
              <w:rPr>
                <w:rFonts w:ascii="宋体" w:eastAsia="宋体" w:hAnsi="宋体" w:cs="宋体"/>
                <w:kern w:val="0"/>
                <w:sz w:val="24"/>
                <w:szCs w:val="24"/>
              </w:rPr>
            </w:pPr>
            <w:proofErr w:type="gramStart"/>
            <w:r w:rsidRPr="00042557">
              <w:rPr>
                <w:rFonts w:ascii="Times New Roman" w:eastAsia="宋体" w:hAnsi="Times New Roman" w:cs="宋体" w:hint="eastAsia"/>
                <w:kern w:val="0"/>
                <w:sz w:val="24"/>
                <w:szCs w:val="24"/>
              </w:rPr>
              <w:t>在学总</w:t>
            </w:r>
            <w:proofErr w:type="gramEnd"/>
            <w:r w:rsidRPr="00042557">
              <w:rPr>
                <w:rFonts w:ascii="Times New Roman" w:eastAsia="宋体" w:hAnsi="Times New Roman" w:cs="宋体" w:hint="eastAsia"/>
                <w:kern w:val="0"/>
                <w:sz w:val="24"/>
                <w:szCs w:val="24"/>
              </w:rPr>
              <w:t>规模</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在校生</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其中：研究生</w:t>
            </w:r>
          </w:p>
          <w:p w:rsidR="00042557" w:rsidRPr="00042557" w:rsidRDefault="00042557" w:rsidP="00042557">
            <w:pPr>
              <w:widowControl/>
              <w:ind w:firstLine="420"/>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毛入学率</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2979</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2826</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140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3350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3080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170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3550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3300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200</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40.0</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hint="eastAsia"/>
                <w:b/>
                <w:kern w:val="0"/>
                <w:sz w:val="24"/>
                <w:szCs w:val="24"/>
              </w:rPr>
            </w:pPr>
            <w:r w:rsidRPr="00042557">
              <w:rPr>
                <w:rFonts w:ascii="Times New Roman" w:eastAsia="宋体" w:hAnsi="Times New Roman" w:cs="宋体" w:hint="eastAsia"/>
                <w:b/>
                <w:kern w:val="0"/>
                <w:sz w:val="24"/>
                <w:szCs w:val="24"/>
              </w:rPr>
              <w:t>继续教育</w:t>
            </w: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从业人员继续教育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proofErr w:type="gramStart"/>
            <w:r w:rsidRPr="00042557">
              <w:rPr>
                <w:rFonts w:ascii="Times New Roman" w:eastAsia="宋体" w:hAnsi="Times New Roman" w:cs="宋体" w:hint="eastAsia"/>
                <w:kern w:val="0"/>
                <w:sz w:val="24"/>
                <w:szCs w:val="24"/>
              </w:rPr>
              <w:t>万人次</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16600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2557" w:rsidRPr="00042557" w:rsidRDefault="00042557" w:rsidP="00042557">
            <w:pPr>
              <w:widowControl/>
              <w:jc w:val="center"/>
              <w:rPr>
                <w:rFonts w:ascii="宋体" w:eastAsia="宋体" w:hAnsi="宋体" w:cs="宋体"/>
                <w:kern w:val="0"/>
                <w:sz w:val="24"/>
                <w:szCs w:val="24"/>
              </w:rPr>
            </w:pP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35000</w:t>
            </w:r>
          </w:p>
        </w:tc>
      </w:tr>
    </w:tbl>
    <w:p w:rsidR="00042557" w:rsidRPr="00042557" w:rsidRDefault="00042557" w:rsidP="00042557">
      <w:pPr>
        <w:widowControl/>
        <w:spacing w:line="480" w:lineRule="atLeast"/>
        <w:jc w:val="center"/>
        <w:rPr>
          <w:rFonts w:ascii="宋体" w:eastAsia="宋体" w:hAnsi="宋体" w:cs="宋体"/>
          <w:b/>
          <w:bCs/>
          <w:color w:val="000000"/>
          <w:kern w:val="0"/>
          <w:sz w:val="24"/>
          <w:szCs w:val="24"/>
        </w:rPr>
      </w:pPr>
      <w:r w:rsidRPr="00042557">
        <w:rPr>
          <w:rFonts w:ascii="Times New Roman" w:eastAsia="宋体" w:hAnsi="Times New Roman" w:cs="宋体" w:hint="eastAsia"/>
          <w:b/>
          <w:bCs/>
          <w:color w:val="000000"/>
          <w:kern w:val="0"/>
          <w:sz w:val="24"/>
          <w:szCs w:val="24"/>
        </w:rPr>
        <w:t>注：</w:t>
      </w:r>
      <w:r w:rsidRPr="00042557">
        <w:rPr>
          <w:rFonts w:ascii="宋体" w:eastAsia="宋体" w:hAnsi="宋体" w:cs="宋体"/>
          <w:b/>
          <w:bCs/>
          <w:color w:val="000000"/>
          <w:kern w:val="0"/>
          <w:sz w:val="24"/>
          <w:szCs w:val="24"/>
        </w:rPr>
        <w:t>*</w:t>
      </w:r>
      <w:r w:rsidRPr="00042557">
        <w:rPr>
          <w:rFonts w:ascii="Times New Roman" w:eastAsia="宋体" w:hAnsi="Times New Roman" w:cs="宋体" w:hint="eastAsia"/>
          <w:b/>
          <w:bCs/>
          <w:color w:val="000000"/>
          <w:kern w:val="0"/>
          <w:sz w:val="24"/>
          <w:szCs w:val="24"/>
        </w:rPr>
        <w:t>含中等职业教育学生数；</w:t>
      </w:r>
      <w:r w:rsidRPr="00042557">
        <w:rPr>
          <w:rFonts w:ascii="宋体" w:eastAsia="宋体" w:hAnsi="宋体" w:cs="宋体"/>
          <w:b/>
          <w:bCs/>
          <w:color w:val="000000"/>
          <w:kern w:val="0"/>
          <w:sz w:val="24"/>
          <w:szCs w:val="24"/>
        </w:rPr>
        <w:t>**</w:t>
      </w:r>
      <w:r w:rsidRPr="00042557">
        <w:rPr>
          <w:rFonts w:ascii="Times New Roman" w:eastAsia="宋体" w:hAnsi="Times New Roman" w:cs="宋体" w:hint="eastAsia"/>
          <w:b/>
          <w:bCs/>
          <w:color w:val="000000"/>
          <w:kern w:val="0"/>
          <w:sz w:val="24"/>
          <w:szCs w:val="24"/>
        </w:rPr>
        <w:t>含高等职业教育学生数。</w:t>
      </w:r>
    </w:p>
    <w:p w:rsidR="00042557" w:rsidRPr="00042557" w:rsidRDefault="00042557" w:rsidP="00042557">
      <w:pPr>
        <w:widowControl/>
        <w:spacing w:line="480" w:lineRule="atLeast"/>
        <w:jc w:val="center"/>
        <w:rPr>
          <w:rFonts w:ascii="宋体" w:eastAsia="宋体" w:hAnsi="宋体" w:cs="宋体"/>
          <w:b/>
          <w:bCs/>
          <w:color w:val="000000"/>
          <w:kern w:val="0"/>
          <w:sz w:val="24"/>
          <w:szCs w:val="24"/>
        </w:rPr>
      </w:pPr>
    </w:p>
    <w:p w:rsidR="00042557" w:rsidRPr="00042557" w:rsidRDefault="00042557" w:rsidP="00042557">
      <w:pPr>
        <w:widowControl/>
        <w:spacing w:line="480" w:lineRule="atLeast"/>
        <w:jc w:val="center"/>
        <w:rPr>
          <w:rFonts w:ascii="宋体" w:eastAsia="宋体" w:hAnsi="宋体" w:cs="宋体"/>
          <w:b/>
          <w:bCs/>
          <w:color w:val="000000"/>
          <w:kern w:val="0"/>
          <w:sz w:val="24"/>
          <w:szCs w:val="24"/>
        </w:rPr>
      </w:pPr>
    </w:p>
    <w:p w:rsidR="00042557" w:rsidRPr="00042557" w:rsidRDefault="00042557" w:rsidP="00042557">
      <w:pPr>
        <w:widowControl/>
        <w:spacing w:line="480" w:lineRule="atLeast"/>
        <w:jc w:val="center"/>
        <w:rPr>
          <w:rFonts w:ascii="宋体" w:eastAsia="宋体" w:hAnsi="宋体" w:cs="宋体"/>
          <w:b/>
          <w:bCs/>
          <w:color w:val="000000"/>
          <w:kern w:val="0"/>
          <w:sz w:val="24"/>
          <w:szCs w:val="24"/>
        </w:rPr>
      </w:pPr>
      <w:r w:rsidRPr="00042557">
        <w:rPr>
          <w:rFonts w:ascii="Times New Roman" w:eastAsia="宋体" w:hAnsi="Times New Roman" w:cs="宋体" w:hint="eastAsia"/>
          <w:b/>
          <w:bCs/>
          <w:color w:val="000000"/>
          <w:kern w:val="0"/>
          <w:sz w:val="24"/>
          <w:szCs w:val="24"/>
        </w:rPr>
        <w:t>专栏</w:t>
      </w:r>
      <w:r w:rsidRPr="00042557">
        <w:rPr>
          <w:rFonts w:ascii="宋体" w:eastAsia="宋体" w:hAnsi="宋体" w:cs="宋体"/>
          <w:b/>
          <w:bCs/>
          <w:color w:val="000000"/>
          <w:kern w:val="0"/>
          <w:sz w:val="24"/>
          <w:szCs w:val="24"/>
        </w:rPr>
        <w:t>2：人力资源开发主要目标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296"/>
        <w:gridCol w:w="698"/>
        <w:gridCol w:w="1001"/>
        <w:gridCol w:w="1001"/>
        <w:gridCol w:w="1001"/>
      </w:tblGrid>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Times New Roman" w:eastAsia="宋体" w:hAnsi="Times New Roman" w:cs="宋体" w:hint="eastAsia"/>
                <w:b/>
                <w:kern w:val="0"/>
                <w:sz w:val="24"/>
                <w:szCs w:val="24"/>
              </w:rPr>
              <w:t>指标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Times New Roman" w:eastAsia="宋体" w:hAnsi="Times New Roman" w:cs="宋体" w:hint="eastAsia"/>
                <w:b/>
                <w:kern w:val="0"/>
                <w:sz w:val="24"/>
                <w:szCs w:val="24"/>
              </w:rPr>
              <w:t>单位</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宋体" w:eastAsia="宋体" w:hAnsi="宋体" w:cs="宋体"/>
                <w:b/>
                <w:kern w:val="0"/>
                <w:sz w:val="24"/>
                <w:szCs w:val="24"/>
              </w:rPr>
              <w:t>2009</w:t>
            </w:r>
            <w:r w:rsidRPr="00042557">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宋体" w:eastAsia="宋体" w:hAnsi="宋体" w:cs="宋体"/>
                <w:b/>
                <w:kern w:val="0"/>
                <w:sz w:val="24"/>
                <w:szCs w:val="24"/>
              </w:rPr>
              <w:t>2015</w:t>
            </w:r>
            <w:r w:rsidRPr="00042557">
              <w:rPr>
                <w:rFonts w:ascii="Times New Roman" w:eastAsia="宋体" w:hAnsi="Times New Roman" w:cs="宋体" w:hint="eastAsia"/>
                <w:b/>
                <w:kern w:val="0"/>
                <w:sz w:val="24"/>
                <w:szCs w:val="24"/>
              </w:rPr>
              <w:t>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b/>
                <w:kern w:val="0"/>
                <w:sz w:val="24"/>
                <w:szCs w:val="24"/>
              </w:rPr>
            </w:pPr>
            <w:r w:rsidRPr="00042557">
              <w:rPr>
                <w:rFonts w:ascii="宋体" w:eastAsia="宋体" w:hAnsi="宋体" w:cs="宋体"/>
                <w:b/>
                <w:kern w:val="0"/>
                <w:sz w:val="24"/>
                <w:szCs w:val="24"/>
              </w:rPr>
              <w:t>2020</w:t>
            </w:r>
            <w:r w:rsidRPr="00042557">
              <w:rPr>
                <w:rFonts w:ascii="Times New Roman" w:eastAsia="宋体" w:hAnsi="Times New Roman" w:cs="宋体" w:hint="eastAsia"/>
                <w:b/>
                <w:kern w:val="0"/>
                <w:sz w:val="24"/>
                <w:szCs w:val="24"/>
              </w:rPr>
              <w:t>年</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具有高等教育文化程度的人数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万人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14500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19500</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hint="eastAsia"/>
                <w:kern w:val="0"/>
                <w:sz w:val="24"/>
                <w:szCs w:val="24"/>
              </w:rPr>
            </w:pPr>
            <w:r w:rsidRPr="00042557">
              <w:rPr>
                <w:rFonts w:ascii="Times New Roman" w:eastAsia="宋体" w:hAnsi="Times New Roman" w:cs="宋体" w:hint="eastAsia"/>
                <w:kern w:val="0"/>
                <w:sz w:val="24"/>
                <w:szCs w:val="24"/>
              </w:rPr>
              <w:t>主要劳动年龄人口平均受教育年限</w:t>
            </w: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其中：受过高等教育的比例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年</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9.5</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10.5</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11.2</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20.0</w:t>
            </w:r>
          </w:p>
        </w:tc>
      </w:tr>
      <w:tr w:rsidR="00042557" w:rsidRPr="0004255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hint="eastAsia"/>
                <w:kern w:val="0"/>
                <w:sz w:val="24"/>
                <w:szCs w:val="24"/>
              </w:rPr>
            </w:pPr>
            <w:r w:rsidRPr="00042557">
              <w:rPr>
                <w:rFonts w:ascii="Times New Roman" w:eastAsia="宋体" w:hAnsi="Times New Roman" w:cs="宋体" w:hint="eastAsia"/>
                <w:kern w:val="0"/>
                <w:sz w:val="24"/>
                <w:szCs w:val="24"/>
              </w:rPr>
              <w:t>新增劳动力平均受教育年限</w:t>
            </w:r>
          </w:p>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其中：受过高中阶段及以上教育的比例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Times New Roman" w:eastAsia="宋体" w:hAnsi="Times New Roman" w:cs="宋体" w:hint="eastAsia"/>
                <w:kern w:val="0"/>
                <w:sz w:val="24"/>
                <w:szCs w:val="24"/>
              </w:rPr>
              <w:t>年</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12.4</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13.3</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13.5</w:t>
            </w:r>
          </w:p>
          <w:p w:rsidR="00042557" w:rsidRPr="00042557" w:rsidRDefault="00042557" w:rsidP="00042557">
            <w:pPr>
              <w:widowControl/>
              <w:jc w:val="center"/>
              <w:rPr>
                <w:rFonts w:ascii="宋体" w:eastAsia="宋体" w:hAnsi="宋体" w:cs="宋体"/>
                <w:kern w:val="0"/>
                <w:sz w:val="24"/>
                <w:szCs w:val="24"/>
              </w:rPr>
            </w:pPr>
            <w:r w:rsidRPr="00042557">
              <w:rPr>
                <w:rFonts w:ascii="宋体" w:eastAsia="宋体" w:hAnsi="宋体" w:cs="宋体"/>
                <w:kern w:val="0"/>
                <w:sz w:val="24"/>
                <w:szCs w:val="24"/>
              </w:rPr>
              <w:t>90.0</w:t>
            </w:r>
          </w:p>
        </w:tc>
      </w:tr>
    </w:tbl>
    <w:p w:rsidR="00042557" w:rsidRPr="00042557" w:rsidRDefault="00042557" w:rsidP="00042557">
      <w:pPr>
        <w:widowControl/>
        <w:spacing w:line="480" w:lineRule="atLeast"/>
        <w:jc w:val="left"/>
        <w:rPr>
          <w:rFonts w:ascii="宋体" w:eastAsia="宋体" w:hAnsi="宋体" w:cs="宋体"/>
          <w:b/>
          <w:bCs/>
          <w:color w:val="000000"/>
          <w:kern w:val="0"/>
          <w:sz w:val="24"/>
          <w:szCs w:val="24"/>
        </w:rPr>
      </w:pPr>
    </w:p>
    <w:p w:rsidR="00042557" w:rsidRPr="00042557" w:rsidRDefault="00042557" w:rsidP="00042557">
      <w:pPr>
        <w:widowControl/>
        <w:spacing w:before="100" w:beforeAutospacing="1" w:after="375" w:line="480" w:lineRule="atLeast"/>
        <w:jc w:val="left"/>
        <w:rPr>
          <w:rFonts w:ascii="宋体" w:eastAsia="宋体" w:hAnsi="宋体" w:cs="宋体"/>
          <w:color w:val="000000"/>
          <w:kern w:val="0"/>
          <w:sz w:val="24"/>
          <w:szCs w:val="24"/>
        </w:rPr>
      </w:pPr>
      <w:r w:rsidRPr="00042557">
        <w:rPr>
          <w:rFonts w:ascii="宋体" w:eastAsia="宋体" w:hAnsi="宋体" w:cs="宋体" w:hint="eastAsia"/>
          <w:color w:val="000000"/>
          <w:kern w:val="0"/>
          <w:sz w:val="24"/>
          <w:szCs w:val="24"/>
        </w:rPr>
        <w:t> </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第二部分 发展任务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第三章 学前教育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第四章 义务教育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w:t>
      </w:r>
      <w:r w:rsidRPr="00042557">
        <w:rPr>
          <w:rFonts w:ascii="宋体" w:eastAsia="宋体" w:hAnsi="宋体" w:cs="宋体" w:hint="eastAsia"/>
          <w:color w:val="000000"/>
          <w:kern w:val="0"/>
          <w:sz w:val="24"/>
          <w:szCs w:val="24"/>
        </w:rPr>
        <w:lastRenderedPageBreak/>
        <w:t>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（九）推进义务教育均衡发展。均衡发展是义务教育的战略性任务。建立健全义务教育均衡发展保障机制。推进义务教育学校标准化建设，均衡配置教师、设备、图书、校舍等资源。</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加快缩小城乡差距。建立城乡一体化义务教育发展机制，在财政拨款、学校建设、教师配置等方面向农村倾斜。率先在县（区）域内实现城乡均衡发展，逐步在更大范围内推进。</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努力缩小区域差距。加大对革命老区、民族地区、边疆地区、贫困地区义务教育的转移支付力度。鼓励发达地区支援欠发达地区。</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充分发挥家庭教育在儿童少年成长过程中的重要作用。家长要树立正确的教育观念，掌握科学的教育方法，尊重子女的健康情趣，培养子女的良好习惯，加强与学校的沟通配合，共同减轻学生课业负担。</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第五章 高中阶段教育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根据经济社会发展需要，合理确定普通高中和中等职业学校招生比例，今后一个时期总体保持普通高中和中等职业学校招生规模大体相当。加大对中西部贫困地区高中阶段教育的扶持力度。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第六章 职业教育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w:t>
      </w:r>
      <w:r w:rsidRPr="00042557">
        <w:rPr>
          <w:rFonts w:ascii="宋体" w:eastAsia="宋体" w:hAnsi="宋体" w:cs="宋体" w:hint="eastAsia"/>
          <w:color w:val="000000"/>
          <w:kern w:val="0"/>
          <w:sz w:val="24"/>
          <w:szCs w:val="24"/>
        </w:rPr>
        <w:lastRenderedPageBreak/>
        <w:t>继续学习渠道。提高技能型人才的社会地位和待遇。加大对有突出贡献高技能人才的宣传表彰力度，形成行行出状元的良好社会氛围。</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第七章 高等教育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（二十）提升科学研究水平。充分发挥高校在国家创新体系中的重要作用，鼓励高校在知识创新、技术创新、国防科技创新和区域创新中</w:t>
      </w:r>
      <w:proofErr w:type="gramStart"/>
      <w:r w:rsidRPr="00042557">
        <w:rPr>
          <w:rFonts w:ascii="宋体" w:eastAsia="宋体" w:hAnsi="宋体" w:cs="宋体" w:hint="eastAsia"/>
          <w:color w:val="000000"/>
          <w:kern w:val="0"/>
          <w:sz w:val="24"/>
          <w:szCs w:val="24"/>
        </w:rPr>
        <w:t>作出</w:t>
      </w:r>
      <w:proofErr w:type="gramEnd"/>
      <w:r w:rsidRPr="00042557">
        <w:rPr>
          <w:rFonts w:ascii="宋体" w:eastAsia="宋体" w:hAnsi="宋体" w:cs="宋体" w:hint="eastAsia"/>
          <w:color w:val="000000"/>
          <w:kern w:val="0"/>
          <w:sz w:val="24"/>
          <w:szCs w:val="24"/>
        </w:rPr>
        <w:t>贡献。大力开展自然科学、技术科学、哲学社会科学研究。坚持服务国家目标与鼓励自由探索</w:t>
      </w:r>
      <w:r w:rsidRPr="00042557">
        <w:rPr>
          <w:rFonts w:ascii="宋体" w:eastAsia="宋体" w:hAnsi="宋体" w:cs="宋体" w:hint="eastAsia"/>
          <w:color w:val="000000"/>
          <w:kern w:val="0"/>
          <w:sz w:val="24"/>
          <w:szCs w:val="24"/>
        </w:rPr>
        <w:lastRenderedPageBreak/>
        <w:t>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促进高校办出特色。建立高校分类体系，实行分类管理。发挥政策指导和资源配置的作用，引导高校合理定位，克服同质化倾向，形成各自的办学理念和风格，在不同层次、不同领域办出特色，争创一流。</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加快建设一流大学和一流学科。以重点学科建设为基础，继续实施“985工程”和优势学科创新平台建设，继续实施“211工程”和启动特色重点学科项目。</w:t>
      </w:r>
      <w:r w:rsidRPr="00042557">
        <w:rPr>
          <w:rFonts w:ascii="宋体" w:eastAsia="宋体" w:hAnsi="宋体" w:cs="宋体" w:hint="eastAsia"/>
          <w:color w:val="000000"/>
          <w:kern w:val="0"/>
          <w:sz w:val="24"/>
          <w:szCs w:val="24"/>
        </w:rPr>
        <w:lastRenderedPageBreak/>
        <w:t>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第八章 继续教育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搭建终身学习“立交桥”。促进各级各类教育纵向衔接、横向沟通，提供多次选择机会，满足个人多样化的学习和发展需要。</w:t>
      </w:r>
      <w:proofErr w:type="gramStart"/>
      <w:r w:rsidRPr="00042557">
        <w:rPr>
          <w:rFonts w:ascii="宋体" w:eastAsia="宋体" w:hAnsi="宋体" w:cs="宋体" w:hint="eastAsia"/>
          <w:color w:val="000000"/>
          <w:kern w:val="0"/>
          <w:sz w:val="24"/>
          <w:szCs w:val="24"/>
        </w:rPr>
        <w:t>健全宽</w:t>
      </w:r>
      <w:proofErr w:type="gramEnd"/>
      <w:r w:rsidRPr="00042557">
        <w:rPr>
          <w:rFonts w:ascii="宋体" w:eastAsia="宋体" w:hAnsi="宋体" w:cs="宋体" w:hint="eastAsia"/>
          <w:color w:val="000000"/>
          <w:kern w:val="0"/>
          <w:sz w:val="24"/>
          <w:szCs w:val="24"/>
        </w:rPr>
        <w:t>进严出的学习制度，办</w:t>
      </w:r>
      <w:r w:rsidRPr="00042557">
        <w:rPr>
          <w:rFonts w:ascii="宋体" w:eastAsia="宋体" w:hAnsi="宋体" w:cs="宋体" w:hint="eastAsia"/>
          <w:color w:val="000000"/>
          <w:kern w:val="0"/>
          <w:sz w:val="24"/>
          <w:szCs w:val="24"/>
        </w:rPr>
        <w:lastRenderedPageBreak/>
        <w:t>好开放大学，改革和完善高等教育自学考试制度。建立继续教育学分积累与转换制度，实现不同类型学习成果的互认和衔接。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第九章 民族教育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（二十七）全面提高少数民族和民族地区教育发展水平。公共教育资源要向民族地区倾斜。中央和地方政府要进一步加大对民族教育支持力度。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第十章 特殊教育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提高残疾学生的综合素质。注重潜能开发和缺陷补偿，培养残疾学生积极面对人生、全面融入社会的意识和自尊、自信、自立、自强的精神。加强残疾学生职业技能和就业能力培养。</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第三部分 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lastRenderedPageBreak/>
        <w:t xml:space="preserve">　　第十一章 人才培养体制改革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（三十二）创新人才培养模式。适应国家和社会发展需要，遵循教育规律和人才成长规律，深化教育教学改革，创新教育教学方法，探索多种培养方式，形成各类人才辈出、拔尖创新人才不断涌现的局面。</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注重因材施教。关注学生不同特点和个性差异，发展每一个学生的优势潜能。推进分层教学、</w:t>
      </w:r>
      <w:proofErr w:type="gramStart"/>
      <w:r w:rsidRPr="00042557">
        <w:rPr>
          <w:rFonts w:ascii="宋体" w:eastAsia="宋体" w:hAnsi="宋体" w:cs="宋体" w:hint="eastAsia"/>
          <w:color w:val="000000"/>
          <w:kern w:val="0"/>
          <w:sz w:val="24"/>
          <w:szCs w:val="24"/>
        </w:rPr>
        <w:t>走班制</w:t>
      </w:r>
      <w:proofErr w:type="gramEnd"/>
      <w:r w:rsidRPr="00042557">
        <w:rPr>
          <w:rFonts w:ascii="宋体" w:eastAsia="宋体" w:hAnsi="宋体" w:cs="宋体" w:hint="eastAsia"/>
          <w:color w:val="000000"/>
          <w:kern w:val="0"/>
          <w:sz w:val="24"/>
          <w:szCs w:val="24"/>
        </w:rPr>
        <w:t>、学分制、导师制等教学管理制度改革。建立学习困难学</w:t>
      </w:r>
      <w:r w:rsidRPr="00042557">
        <w:rPr>
          <w:rFonts w:ascii="宋体" w:eastAsia="宋体" w:hAnsi="宋体" w:cs="宋体" w:hint="eastAsia"/>
          <w:color w:val="000000"/>
          <w:kern w:val="0"/>
          <w:sz w:val="24"/>
          <w:szCs w:val="24"/>
        </w:rPr>
        <w:lastRenderedPageBreak/>
        <w:t>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第十二章 考试招生制度改革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042557">
        <w:rPr>
          <w:rFonts w:ascii="宋体" w:eastAsia="宋体" w:hAnsi="宋体" w:cs="宋体" w:hint="eastAsia"/>
          <w:color w:val="000000"/>
          <w:kern w:val="0"/>
          <w:sz w:val="24"/>
          <w:szCs w:val="24"/>
        </w:rPr>
        <w:t>作出</w:t>
      </w:r>
      <w:proofErr w:type="gramEnd"/>
      <w:r w:rsidRPr="00042557">
        <w:rPr>
          <w:rFonts w:ascii="宋体" w:eastAsia="宋体" w:hAnsi="宋体" w:cs="宋体" w:hint="eastAsia"/>
          <w:color w:val="000000"/>
          <w:kern w:val="0"/>
          <w:sz w:val="24"/>
          <w:szCs w:val="24"/>
        </w:rPr>
        <w:t>突出贡献或具有特殊才能的人才，建立专门程序，破格录取。</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第十三章 建设现代学校制度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w:t>
      </w:r>
      <w:r w:rsidRPr="00042557">
        <w:rPr>
          <w:rFonts w:ascii="宋体" w:eastAsia="宋体" w:hAnsi="宋体" w:cs="宋体" w:hint="eastAsia"/>
          <w:color w:val="000000"/>
          <w:kern w:val="0"/>
          <w:sz w:val="24"/>
          <w:szCs w:val="24"/>
        </w:rPr>
        <w:lastRenderedPageBreak/>
        <w:t xml:space="preserve">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 </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加强章程建设。各类高校应依法制定章程，依照章程规定管理学校。尊重学术自由，营造宽松的学术环境。全面实行聘任制度和岗位管理制度。确立科学的考核评价和激励机制。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扩大社会合作。探索建立高等学校理事会或董事会，健全社会支持和监督学校发展的长效机制。探索高等学校与行业、企业密切合作共建的模式，推进高等</w:t>
      </w:r>
      <w:r w:rsidRPr="00042557">
        <w:rPr>
          <w:rFonts w:ascii="宋体" w:eastAsia="宋体" w:hAnsi="宋体" w:cs="宋体" w:hint="eastAsia"/>
          <w:color w:val="000000"/>
          <w:kern w:val="0"/>
          <w:sz w:val="24"/>
          <w:szCs w:val="24"/>
        </w:rPr>
        <w:lastRenderedPageBreak/>
        <w:t>学校与科研院所、社会团体的资源共享，形成协调合作的有效机制，提高服务经济建设和社会发展的能力。推进高校后勤社会化改革。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第十四章　办学体制改革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w:t>
      </w:r>
      <w:proofErr w:type="gramStart"/>
      <w:r w:rsidRPr="00042557">
        <w:rPr>
          <w:rFonts w:ascii="宋体" w:eastAsia="宋体" w:hAnsi="宋体" w:cs="宋体" w:hint="eastAsia"/>
          <w:color w:val="000000"/>
          <w:kern w:val="0"/>
          <w:sz w:val="24"/>
          <w:szCs w:val="24"/>
        </w:rPr>
        <w:t>改进非</w:t>
      </w:r>
      <w:proofErr w:type="gramEnd"/>
      <w:r w:rsidRPr="00042557">
        <w:rPr>
          <w:rFonts w:ascii="宋体" w:eastAsia="宋体" w:hAnsi="宋体" w:cs="宋体" w:hint="eastAsia"/>
          <w:color w:val="000000"/>
          <w:kern w:val="0"/>
          <w:sz w:val="24"/>
          <w:szCs w:val="24"/>
        </w:rPr>
        <w:t>义务教育公共服务提供方式，完善优惠政策，鼓励公平竞争，引导社会资金以多种方式进入教育领域。</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042557">
        <w:rPr>
          <w:rFonts w:ascii="宋体" w:eastAsia="宋体" w:hAnsi="宋体" w:cs="宋体" w:hint="eastAsia"/>
          <w:color w:val="000000"/>
          <w:kern w:val="0"/>
          <w:sz w:val="24"/>
          <w:szCs w:val="24"/>
        </w:rPr>
        <w:t>作出</w:t>
      </w:r>
      <w:proofErr w:type="gramEnd"/>
      <w:r w:rsidRPr="00042557">
        <w:rPr>
          <w:rFonts w:ascii="宋体" w:eastAsia="宋体" w:hAnsi="宋体" w:cs="宋体" w:hint="eastAsia"/>
          <w:color w:val="000000"/>
          <w:kern w:val="0"/>
          <w:sz w:val="24"/>
          <w:szCs w:val="24"/>
        </w:rPr>
        <w:t>突出贡献的组织、学校和个人给予奖励和表彰。</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第十五章　管理体制改革</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（四十五）健全统筹有力、权责明确的教育管理体制。以转变政府职能和简政放权为重点，深化教育管理体制改革，提高公共教育服务水平。明确各级政府</w:t>
      </w:r>
      <w:r w:rsidRPr="00042557">
        <w:rPr>
          <w:rFonts w:ascii="宋体" w:eastAsia="宋体" w:hAnsi="宋体" w:cs="宋体" w:hint="eastAsia"/>
          <w:color w:val="000000"/>
          <w:kern w:val="0"/>
          <w:sz w:val="24"/>
          <w:szCs w:val="24"/>
        </w:rPr>
        <w:lastRenderedPageBreak/>
        <w:t>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w:t>
      </w:r>
      <w:proofErr w:type="gramStart"/>
      <w:r w:rsidRPr="00042557">
        <w:rPr>
          <w:rFonts w:ascii="宋体" w:eastAsia="宋体" w:hAnsi="宋体" w:cs="宋体" w:hint="eastAsia"/>
          <w:color w:val="000000"/>
          <w:kern w:val="0"/>
          <w:sz w:val="24"/>
          <w:szCs w:val="24"/>
        </w:rPr>
        <w:t>促进省</w:t>
      </w:r>
      <w:proofErr w:type="gramEnd"/>
      <w:r w:rsidRPr="00042557">
        <w:rPr>
          <w:rFonts w:ascii="宋体" w:eastAsia="宋体" w:hAnsi="宋体" w:cs="宋体" w:hint="eastAsia"/>
          <w:color w:val="000000"/>
          <w:kern w:val="0"/>
          <w:sz w:val="24"/>
          <w:szCs w:val="24"/>
        </w:rP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w:t>
      </w:r>
      <w:r w:rsidRPr="00042557">
        <w:rPr>
          <w:rFonts w:ascii="宋体" w:eastAsia="宋体" w:hAnsi="宋体" w:cs="宋体" w:hint="eastAsia"/>
          <w:color w:val="000000"/>
          <w:kern w:val="0"/>
          <w:sz w:val="24"/>
          <w:szCs w:val="24"/>
        </w:rPr>
        <w:lastRenderedPageBreak/>
        <w:t>国家教育质量监测评估机构及资源，完善监测评估体系，定期发布监测评估报告。加强教育监督检查，完善教育问责机制。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培育专业教育服务机构。完善教育中介组织的准入、资助、监管和行业自律制度。积极发挥行业协会、专业学会、基金会等各类社会组织在教育公共治理中的作用。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第十六章　扩大教育开放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吸引更多世界一流的专家学者来华从事教学、科研和管理工作，有计划地引进海外高端人才和学术团队。引进境外优秀教材，提高高等学校聘任外籍教师的比例。吸引海外优秀留学人员回国服务。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（五十）提高交流合作水平。扩大政府间学历学位互认。支持中外大学间的教师互派、学生互换、学分互认和学位</w:t>
      </w:r>
      <w:proofErr w:type="gramStart"/>
      <w:r w:rsidRPr="00042557">
        <w:rPr>
          <w:rFonts w:ascii="宋体" w:eastAsia="宋体" w:hAnsi="宋体" w:cs="宋体" w:hint="eastAsia"/>
          <w:color w:val="000000"/>
          <w:kern w:val="0"/>
          <w:sz w:val="24"/>
          <w:szCs w:val="24"/>
        </w:rPr>
        <w:t>互授联授</w:t>
      </w:r>
      <w:proofErr w:type="gramEnd"/>
      <w:r w:rsidRPr="00042557">
        <w:rPr>
          <w:rFonts w:ascii="宋体" w:eastAsia="宋体" w:hAnsi="宋体" w:cs="宋体" w:hint="eastAsia"/>
          <w:color w:val="000000"/>
          <w:kern w:val="0"/>
          <w:sz w:val="24"/>
          <w:szCs w:val="24"/>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进一步扩大外国留学生规模。增加中国政府奖学金数量，重点资助发展中国家学生，优化来华留学人员结构。实施来华留学预备教育，增加高等学校外语授课的学科专业，不断提高来华留学教育质量。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加强内地与港澳台地区的教育交流与合作。扩展交流内容，创新合作模式，促进教育事业共同发展。</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第四部分　保障措施</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第十七章　加强教师队伍建设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w:t>
      </w:r>
      <w:r w:rsidRPr="00042557">
        <w:rPr>
          <w:rFonts w:ascii="宋体" w:eastAsia="宋体" w:hAnsi="宋体" w:cs="宋体" w:hint="eastAsia"/>
          <w:color w:val="000000"/>
          <w:kern w:val="0"/>
          <w:sz w:val="24"/>
          <w:szCs w:val="24"/>
        </w:rPr>
        <w:lastRenderedPageBreak/>
        <w:t>研，鼓励中青年优秀教师脱颖而出。实施海外高层次人才引进计划、“长江学者奖励计划”和“国家杰出青年科学基金”等人才项目，为高校集聚具有国际影响的学科领军人才。</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创造有利条件，鼓励教师和校长在实践中大胆探索，创新教育思想、教育模式和教育方法，形成教学特色和办学风格，造就一批教育家，倡导教育家办学。</w:t>
      </w:r>
      <w:r w:rsidRPr="00042557">
        <w:rPr>
          <w:rFonts w:ascii="宋体" w:eastAsia="宋体" w:hAnsi="宋体" w:cs="宋体" w:hint="eastAsia"/>
          <w:color w:val="000000"/>
          <w:kern w:val="0"/>
          <w:sz w:val="24"/>
          <w:szCs w:val="24"/>
        </w:rPr>
        <w:lastRenderedPageBreak/>
        <w:t>大力表彰和宣传模范教师的先进事迹。国家对</w:t>
      </w:r>
      <w:proofErr w:type="gramStart"/>
      <w:r w:rsidRPr="00042557">
        <w:rPr>
          <w:rFonts w:ascii="宋体" w:eastAsia="宋体" w:hAnsi="宋体" w:cs="宋体" w:hint="eastAsia"/>
          <w:color w:val="000000"/>
          <w:kern w:val="0"/>
          <w:sz w:val="24"/>
          <w:szCs w:val="24"/>
        </w:rPr>
        <w:t>作出</w:t>
      </w:r>
      <w:proofErr w:type="gramEnd"/>
      <w:r w:rsidRPr="00042557">
        <w:rPr>
          <w:rFonts w:ascii="宋体" w:eastAsia="宋体" w:hAnsi="宋体" w:cs="宋体" w:hint="eastAsia"/>
          <w:color w:val="000000"/>
          <w:kern w:val="0"/>
          <w:sz w:val="24"/>
          <w:szCs w:val="24"/>
        </w:rPr>
        <w:t>突出贡献的教师和教育工作者设立荣誉称号。</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第十八章　保障经费投入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（五十六）加大教育投入。教育投入是支撑国家长远发展的基础性、战略性投资，是教育事业的物质基础，是公共财政的重要职能。要健全以政府投入为主、多渠道筹集教育经费的体制，大幅度增加教育投入。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义务教育全面纳入财政保障范围，实行国务院和地方各级人民政府根据职责共同负担，省、自治区、直辖市人民政府负责统筹落实的投入体制。进一步完善</w:t>
      </w:r>
      <w:r w:rsidRPr="00042557">
        <w:rPr>
          <w:rFonts w:ascii="宋体" w:eastAsia="宋体" w:hAnsi="宋体" w:cs="宋体" w:hint="eastAsia"/>
          <w:color w:val="000000"/>
          <w:kern w:val="0"/>
          <w:sz w:val="24"/>
          <w:szCs w:val="24"/>
        </w:rPr>
        <w:lastRenderedPageBreak/>
        <w:t>中央财政和地方财政分项目、按比例分担的农村义务教育经费保障机制，提高保障水平。尽快化解农村义务教育学校债务。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进一步加大农村、边远贫困地区、民族地区教育投入。中央财政通过加大转移支付，支持农村欠发达地区和民族地区教育事业发展，加强关键领域和薄弱环节，解决突出问题。</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健全国家资助政策体系。各地根据学前教育普及程度和发展情况，逐步对农村家庭经济困难和</w:t>
      </w:r>
      <w:proofErr w:type="gramStart"/>
      <w:r w:rsidRPr="00042557">
        <w:rPr>
          <w:rFonts w:ascii="宋体" w:eastAsia="宋体" w:hAnsi="宋体" w:cs="宋体" w:hint="eastAsia"/>
          <w:color w:val="000000"/>
          <w:kern w:val="0"/>
          <w:sz w:val="24"/>
          <w:szCs w:val="24"/>
        </w:rPr>
        <w:t>城镇低保家庭</w:t>
      </w:r>
      <w:proofErr w:type="gramEnd"/>
      <w:r w:rsidRPr="00042557">
        <w:rPr>
          <w:rFonts w:ascii="宋体" w:eastAsia="宋体" w:hAnsi="宋体" w:cs="宋体" w:hint="eastAsia"/>
          <w:color w:val="000000"/>
          <w:kern w:val="0"/>
          <w:sz w:val="24"/>
          <w:szCs w:val="24"/>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（五十八）加强经费管理。坚持依法理财，严格执行国家财政资金管理法律制度和财经纪律。建立科学化、精细</w:t>
      </w:r>
      <w:proofErr w:type="gramStart"/>
      <w:r w:rsidRPr="00042557">
        <w:rPr>
          <w:rFonts w:ascii="宋体" w:eastAsia="宋体" w:hAnsi="宋体" w:cs="宋体" w:hint="eastAsia"/>
          <w:color w:val="000000"/>
          <w:kern w:val="0"/>
          <w:sz w:val="24"/>
          <w:szCs w:val="24"/>
        </w:rPr>
        <w:t>化预算</w:t>
      </w:r>
      <w:proofErr w:type="gramEnd"/>
      <w:r w:rsidRPr="00042557">
        <w:rPr>
          <w:rFonts w:ascii="宋体" w:eastAsia="宋体" w:hAnsi="宋体" w:cs="宋体" w:hint="eastAsia"/>
          <w:color w:val="000000"/>
          <w:kern w:val="0"/>
          <w:sz w:val="24"/>
          <w:szCs w:val="24"/>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w:t>
      </w:r>
      <w:r w:rsidRPr="00042557">
        <w:rPr>
          <w:rFonts w:ascii="宋体" w:eastAsia="宋体" w:hAnsi="宋体" w:cs="宋体" w:hint="eastAsia"/>
          <w:color w:val="000000"/>
          <w:kern w:val="0"/>
          <w:sz w:val="24"/>
          <w:szCs w:val="24"/>
        </w:rPr>
        <w:lastRenderedPageBreak/>
        <w:t>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完善学校收费管理办法，规范学校收费行为和收费资金使用管理。坚持勤俭办学，严禁铺张浪费，建设节约型学校。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第十九章 加快教育信息化进程</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强化信息技术应用。提高教师应用信息技术水平，更新教学观念，改进教学方法，提高教学效果。鼓励学生利用信息手段主动学习、自主学习，增强运用信息技术分析解决问题能力。加快全民信息技术普及和应用。</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sidRPr="00042557">
        <w:rPr>
          <w:rFonts w:ascii="宋体" w:eastAsia="宋体" w:hAnsi="宋体" w:cs="宋体" w:hint="eastAsia"/>
          <w:color w:val="000000"/>
          <w:kern w:val="0"/>
          <w:sz w:val="24"/>
          <w:szCs w:val="24"/>
        </w:rPr>
        <w:t>整合各级</w:t>
      </w:r>
      <w:proofErr w:type="gramEnd"/>
      <w:r w:rsidRPr="00042557">
        <w:rPr>
          <w:rFonts w:ascii="宋体" w:eastAsia="宋体" w:hAnsi="宋体" w:cs="宋体" w:hint="eastAsia"/>
          <w:color w:val="000000"/>
          <w:kern w:val="0"/>
          <w:sz w:val="24"/>
          <w:szCs w:val="24"/>
        </w:rPr>
        <w:t>各类教育管理资源，搭建国家教育管理公共服务平台，为宏观决策提供科学依据，为公众提供公共教育信息，不断提高教育管理现代化水平。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第二十章 推进依法治教</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（六十三）全面推进依法行政。各级政府要按照建设法治政府的要求，依法履行教育职责。探索教育行政执法体制机制改革，落实教育行政执法责任制，及时查处违反教育法律法规、</w:t>
      </w:r>
      <w:proofErr w:type="gramStart"/>
      <w:r w:rsidRPr="00042557">
        <w:rPr>
          <w:rFonts w:ascii="宋体" w:eastAsia="宋体" w:hAnsi="宋体" w:cs="宋体" w:hint="eastAsia"/>
          <w:color w:val="000000"/>
          <w:kern w:val="0"/>
          <w:sz w:val="24"/>
          <w:szCs w:val="24"/>
        </w:rPr>
        <w:t>侵害受</w:t>
      </w:r>
      <w:proofErr w:type="gramEnd"/>
      <w:r w:rsidRPr="00042557">
        <w:rPr>
          <w:rFonts w:ascii="宋体" w:eastAsia="宋体" w:hAnsi="宋体" w:cs="宋体" w:hint="eastAsia"/>
          <w:color w:val="000000"/>
          <w:kern w:val="0"/>
          <w:sz w:val="24"/>
          <w:szCs w:val="24"/>
        </w:rPr>
        <w:t>教育者权益、扰乱教育秩序等行为，依法维护学校、学生、教师、校长和举办者的权益。完善教育信息公开制度，保障公众对教育的知情权、参与权和监督权。</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开展普法教育。促进师生员工提高法律素质和公民意识，自觉知法守法，遵守公共生活秩序，做遵纪守法的楷模。</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严格落实问责制。主动接受和积极配合各级人大及其常委会对教育法律法规执行情况的监督检查以及司法机关的司法监督。建立健全层级监督机制。加强监察、审计等专门监督。强化社会监督。</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第二十一章 重大项目和改革试点</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（六十六）组织实施重大项目。2010－2012年，围绕教育改革发展战略目标，着眼于促进教育公平，提高教育质量，增强可持续发展能力，以加强关键领域和薄弱环节为重点，完善机制，组织实施一批重大项目。</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义务教育学校标准化建设。完善城乡义务教育经费保障机制，科学规划、统筹安排、均衡配置、合理布局。实施中小学校舍安全工程，集中开展危房改造、抗震加固，实现城乡中小学校</w:t>
      </w:r>
      <w:proofErr w:type="gramStart"/>
      <w:r w:rsidRPr="00042557">
        <w:rPr>
          <w:rFonts w:ascii="宋体" w:eastAsia="宋体" w:hAnsi="宋体" w:cs="宋体" w:hint="eastAsia"/>
          <w:color w:val="000000"/>
          <w:kern w:val="0"/>
          <w:sz w:val="24"/>
          <w:szCs w:val="24"/>
        </w:rPr>
        <w:t>舍安全</w:t>
      </w:r>
      <w:proofErr w:type="gramEnd"/>
      <w:r w:rsidRPr="00042557">
        <w:rPr>
          <w:rFonts w:ascii="宋体" w:eastAsia="宋体" w:hAnsi="宋体" w:cs="宋体" w:hint="eastAsia"/>
          <w:color w:val="000000"/>
          <w:kern w:val="0"/>
          <w:sz w:val="24"/>
          <w:szCs w:val="24"/>
        </w:rP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推进农村学前教育。支持办好现有的乡镇和村幼儿园；重点支持中西部贫困地区充分利用中小学富余校舍和社会资源，改扩建或新建乡镇和村幼儿园；对农村幼儿园园长和骨干教师进行培训。</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sidRPr="00042557">
        <w:rPr>
          <w:rFonts w:ascii="宋体" w:eastAsia="宋体" w:hAnsi="宋体" w:cs="宋体" w:hint="eastAsia"/>
          <w:color w:val="000000"/>
          <w:kern w:val="0"/>
          <w:sz w:val="24"/>
          <w:szCs w:val="24"/>
        </w:rPr>
        <w:t>一</w:t>
      </w:r>
      <w:proofErr w:type="gramEnd"/>
      <w:r w:rsidRPr="00042557">
        <w:rPr>
          <w:rFonts w:ascii="宋体" w:eastAsia="宋体" w:hAnsi="宋体" w:cs="宋体" w:hint="eastAsia"/>
          <w:color w:val="000000"/>
          <w:kern w:val="0"/>
          <w:sz w:val="24"/>
          <w:szCs w:val="24"/>
        </w:rPr>
        <w:t>批示范性职业教育集团学校建设，促进优质资源开放共享。</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家庭经济困难学生资助。启动民族地区、贫困地区农村小学生营养改善计划；免除中等职业教育家庭经济困难学生和涉农专业学生学费；把普通高中学生和研究生纳入国家助学体系。</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教育国际交流合作。支持</w:t>
      </w:r>
      <w:proofErr w:type="gramStart"/>
      <w:r w:rsidRPr="00042557">
        <w:rPr>
          <w:rFonts w:ascii="宋体" w:eastAsia="宋体" w:hAnsi="宋体" w:cs="宋体" w:hint="eastAsia"/>
          <w:color w:val="000000"/>
          <w:kern w:val="0"/>
          <w:sz w:val="24"/>
          <w:szCs w:val="24"/>
        </w:rPr>
        <w:t>一</w:t>
      </w:r>
      <w:proofErr w:type="gramEnd"/>
      <w:r w:rsidRPr="00042557">
        <w:rPr>
          <w:rFonts w:ascii="宋体" w:eastAsia="宋体" w:hAnsi="宋体" w:cs="宋体" w:hint="eastAsia"/>
          <w:color w:val="000000"/>
          <w:kern w:val="0"/>
          <w:sz w:val="24"/>
          <w:szCs w:val="24"/>
        </w:rP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（六十七）组织开展改革试点。成立国家教育体制改革领导小组，研究部署、指导实施教育体制改革工作。根据统筹规划、分步实施、试点先行、动态调整的原则，选择部分地区和学校开展重大改革试点。</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终身教育体制机制建设试点。建立区域内普通教育、职业教育、继续教育之间的沟通机制；建立终身学习网络和服务平台；统筹开发社会教育资源，积极发展社区教育；建立学习成果认证体系，建立“学分银行”制度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第二十二章 加强组织领导</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w:t>
      </w:r>
      <w:r w:rsidRPr="00042557">
        <w:rPr>
          <w:rFonts w:ascii="宋体" w:eastAsia="宋体" w:hAnsi="宋体" w:cs="宋体" w:hint="eastAsia"/>
          <w:color w:val="000000"/>
          <w:kern w:val="0"/>
          <w:sz w:val="24"/>
          <w:szCs w:val="24"/>
        </w:rPr>
        <w:lastRenderedPageBreak/>
        <w:t>核心作用，中小学党组织要充分发挥在学校工作中的政治核心作用。加强民办学校党的建设，积极探索党组织发挥作用的途径和方法。</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加强学校领导班子和领导干部队伍建设，不断提高思想政治素质和办学治校能力。坚持德才兼备、以德为先用人标准，选拔任用学校领导干部。加大学校领导干部培养培训和交流任职力度。</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着力扩大党组织的覆盖面，推进工作创新，增强生机活力。充分发挥学校基层党组织战斗堡垒作用和党员先锋模范作用。加强在优秀青年教师、优秀学生中发展党员工作。重视学校共青团、少先队工作。</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加强教育系统党风廉政建设和行风建设。大兴密切联系群众之风、求真务实之风、艰苦奋斗之风、批评和自我批评之风。坚持标本兼治、综合治理、</w:t>
      </w:r>
      <w:proofErr w:type="gramStart"/>
      <w:r w:rsidRPr="00042557">
        <w:rPr>
          <w:rFonts w:ascii="宋体" w:eastAsia="宋体" w:hAnsi="宋体" w:cs="宋体" w:hint="eastAsia"/>
          <w:color w:val="000000"/>
          <w:kern w:val="0"/>
          <w:sz w:val="24"/>
          <w:szCs w:val="24"/>
        </w:rPr>
        <w:t>惩防并举</w:t>
      </w:r>
      <w:proofErr w:type="gramEnd"/>
      <w:r w:rsidRPr="00042557">
        <w:rPr>
          <w:rFonts w:ascii="宋体" w:eastAsia="宋体" w:hAnsi="宋体" w:cs="宋体" w:hint="eastAsia"/>
          <w:color w:val="000000"/>
          <w:kern w:val="0"/>
          <w:sz w:val="24"/>
          <w:szCs w:val="24"/>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sidRPr="00042557">
        <w:rPr>
          <w:rFonts w:ascii="宋体" w:eastAsia="宋体" w:hAnsi="宋体" w:cs="宋体" w:hint="eastAsia"/>
          <w:color w:val="000000"/>
          <w:kern w:val="0"/>
          <w:sz w:val="24"/>
          <w:szCs w:val="24"/>
        </w:rPr>
        <w:t>技防</w:t>
      </w:r>
      <w:proofErr w:type="gramEnd"/>
      <w:r w:rsidRPr="00042557">
        <w:rPr>
          <w:rFonts w:ascii="宋体" w:eastAsia="宋体" w:hAnsi="宋体" w:cs="宋体" w:hint="eastAsia"/>
          <w:color w:val="000000"/>
          <w:kern w:val="0"/>
          <w:sz w:val="24"/>
          <w:szCs w:val="24"/>
        </w:rPr>
        <w:t>措施。加强师生安全教育和学校安全管理，提高预防灾害、应急避险和防范违法犯罪活动的能力。加强校园和周边环境治安综合治理，为师生创造安定有序、和谐融洽、充满活力的工作、学习、生活环境。</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b/>
          <w:bCs/>
          <w:color w:val="000000"/>
          <w:kern w:val="0"/>
          <w:sz w:val="24"/>
          <w:szCs w:val="24"/>
        </w:rPr>
        <w:t xml:space="preserve">　　实 施</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lastRenderedPageBreak/>
        <w:t xml:space="preserve">　　《教育规划纲要》是21世纪我国第一个中长期教育规划纲要，涉及面广、时间跨度大、任务重、要求高，必须周密部署、精心组织、认真实施，确保各项任务落到实处。</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042557" w:rsidRPr="00042557" w:rsidRDefault="00042557" w:rsidP="00042557">
      <w:pPr>
        <w:widowControl/>
        <w:spacing w:before="100" w:beforeAutospacing="1" w:after="375" w:line="480" w:lineRule="atLeast"/>
        <w:jc w:val="left"/>
        <w:rPr>
          <w:rFonts w:ascii="宋体" w:eastAsia="宋体" w:hAnsi="宋体" w:cs="宋体" w:hint="eastAsia"/>
          <w:color w:val="000000"/>
          <w:kern w:val="0"/>
          <w:sz w:val="24"/>
          <w:szCs w:val="24"/>
        </w:rPr>
      </w:pPr>
      <w:r w:rsidRPr="00042557">
        <w:rPr>
          <w:rFonts w:ascii="宋体" w:eastAsia="宋体" w:hAnsi="宋体" w:cs="宋体" w:hint="eastAsia"/>
          <w:color w:val="000000"/>
          <w:kern w:val="0"/>
          <w:sz w:val="24"/>
          <w:szCs w:val="24"/>
        </w:rPr>
        <w:t xml:space="preserve">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042557" w:rsidRPr="00042557" w:rsidRDefault="00042557" w:rsidP="00042557">
      <w:pPr>
        <w:jc w:val="left"/>
      </w:pPr>
    </w:p>
    <w:sectPr w:rsidR="00042557" w:rsidRPr="000425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57"/>
    <w:rsid w:val="00042557"/>
    <w:rsid w:val="005A18C2"/>
    <w:rsid w:val="00DA6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25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2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4561</Words>
  <Characters>25999</Characters>
  <Application>Microsoft Office Word</Application>
  <DocSecurity>0</DocSecurity>
  <Lines>216</Lines>
  <Paragraphs>60</Paragraphs>
  <ScaleCrop>false</ScaleCrop>
  <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2</cp:revision>
  <dcterms:created xsi:type="dcterms:W3CDTF">2016-11-28T07:17:00Z</dcterms:created>
  <dcterms:modified xsi:type="dcterms:W3CDTF">2016-11-28T07:27:00Z</dcterms:modified>
</cp:coreProperties>
</file>